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ECC" w:rsidRPr="00BC4ECC" w:rsidRDefault="00BC4ECC" w:rsidP="00BC4ECC">
      <w:pPr>
        <w:widowControl w:val="0"/>
        <w:spacing w:after="0" w:line="240" w:lineRule="auto"/>
        <w:ind w:left="8460" w:right="-10"/>
        <w:jc w:val="right"/>
        <w:rPr>
          <w:rFonts w:ascii="Times New Roman" w:eastAsia="Times New Roman" w:hAnsi="Times New Roman"/>
          <w:b/>
          <w:sz w:val="28"/>
          <w:szCs w:val="24"/>
          <w:lang w:eastAsia="ru-RU"/>
        </w:rPr>
      </w:pPr>
      <w:r w:rsidRPr="00BC4ECC">
        <w:rPr>
          <w:rFonts w:ascii="Times New Roman" w:eastAsia="Times New Roman" w:hAnsi="Times New Roman"/>
          <w:b/>
          <w:sz w:val="28"/>
          <w:szCs w:val="24"/>
          <w:lang w:eastAsia="ru-RU"/>
        </w:rPr>
        <w:t xml:space="preserve">Приложение </w:t>
      </w:r>
      <w:r w:rsidRPr="00BC4ECC">
        <w:rPr>
          <w:rFonts w:ascii="Times New Roman" w:eastAsia="Times New Roman" w:hAnsi="Times New Roman"/>
          <w:b/>
          <w:sz w:val="28"/>
          <w:szCs w:val="24"/>
        </w:rPr>
        <w:t>8</w:t>
      </w:r>
    </w:p>
    <w:p w:rsidR="00BC4ECC" w:rsidRPr="00BC4ECC" w:rsidRDefault="00BC4ECC" w:rsidP="00BC4ECC">
      <w:pPr>
        <w:widowControl w:val="0"/>
        <w:spacing w:after="0" w:line="240" w:lineRule="auto"/>
        <w:ind w:left="8460" w:right="-10"/>
        <w:jc w:val="right"/>
        <w:rPr>
          <w:rFonts w:ascii="Times New Roman" w:eastAsia="Times New Roman" w:hAnsi="Times New Roman"/>
          <w:sz w:val="28"/>
          <w:szCs w:val="24"/>
          <w:lang w:eastAsia="ru-RU"/>
        </w:rPr>
      </w:pPr>
      <w:r w:rsidRPr="00BC4ECC">
        <w:rPr>
          <w:rFonts w:ascii="Times New Roman" w:eastAsia="Times New Roman" w:hAnsi="Times New Roman"/>
          <w:sz w:val="28"/>
          <w:szCs w:val="24"/>
          <w:lang w:eastAsia="ru-RU"/>
        </w:rPr>
        <w:t xml:space="preserve">к Изменениям, которые вносятся в приказ Министерства имущества Курской области от 01.09.2025 № 01.01-01/83 </w:t>
      </w:r>
    </w:p>
    <w:p w:rsidR="00BC4ECC" w:rsidRPr="00BC4ECC" w:rsidRDefault="00BC4ECC" w:rsidP="00BC4ECC">
      <w:pPr>
        <w:widowControl w:val="0"/>
        <w:tabs>
          <w:tab w:val="left" w:pos="0"/>
        </w:tabs>
        <w:spacing w:after="0" w:line="240" w:lineRule="auto"/>
        <w:ind w:left="4950" w:right="-10"/>
        <w:jc w:val="right"/>
        <w:rPr>
          <w:rFonts w:ascii="Times New Roman" w:eastAsia="Times New Roman" w:hAnsi="Times New Roman"/>
          <w:sz w:val="28"/>
          <w:szCs w:val="24"/>
          <w:lang w:eastAsia="ru-RU"/>
        </w:rPr>
      </w:pPr>
    </w:p>
    <w:p w:rsidR="00BC4ECC" w:rsidRPr="00BC4ECC" w:rsidRDefault="00BC4ECC" w:rsidP="00BC4ECC">
      <w:pPr>
        <w:widowControl w:val="0"/>
        <w:tabs>
          <w:tab w:val="left" w:pos="0"/>
        </w:tabs>
        <w:spacing w:after="0" w:line="240" w:lineRule="auto"/>
        <w:ind w:left="4950" w:right="-10"/>
        <w:jc w:val="right"/>
        <w:rPr>
          <w:rFonts w:ascii="Times New Roman" w:eastAsia="Times New Roman" w:hAnsi="Times New Roman"/>
          <w:sz w:val="28"/>
          <w:szCs w:val="24"/>
          <w:lang w:eastAsia="ru-RU"/>
        </w:rPr>
      </w:pPr>
    </w:p>
    <w:p w:rsidR="00BC4ECC" w:rsidRPr="00BC4ECC" w:rsidRDefault="00BC4ECC" w:rsidP="00BC4ECC">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BC4ECC">
        <w:rPr>
          <w:rFonts w:ascii="Times New Roman" w:eastAsia="Times New Roman" w:hAnsi="Times New Roman"/>
          <w:sz w:val="28"/>
          <w:szCs w:val="24"/>
          <w:lang w:eastAsia="ru-RU"/>
        </w:rPr>
        <w:t>«</w:t>
      </w:r>
      <w:r w:rsidRPr="00BC4ECC">
        <w:rPr>
          <w:rFonts w:ascii="Times New Roman" w:eastAsia="Times New Roman" w:hAnsi="Times New Roman"/>
          <w:sz w:val="28"/>
          <w:szCs w:val="24"/>
        </w:rPr>
        <w:t xml:space="preserve"> </w:t>
      </w:r>
      <w:r w:rsidRPr="00BC4ECC">
        <w:rPr>
          <w:rFonts w:ascii="Times New Roman" w:eastAsia="Times New Roman" w:hAnsi="Times New Roman"/>
          <w:sz w:val="28"/>
          <w:szCs w:val="24"/>
          <w:lang w:eastAsia="ru-RU"/>
        </w:rPr>
        <w:t xml:space="preserve">Приложение </w:t>
      </w:r>
      <w:r w:rsidRPr="00BC4ECC">
        <w:rPr>
          <w:rFonts w:ascii="Times New Roman" w:eastAsia="Times New Roman" w:hAnsi="Times New Roman"/>
          <w:sz w:val="28"/>
          <w:szCs w:val="24"/>
        </w:rPr>
        <w:t>5.1</w:t>
      </w:r>
    </w:p>
    <w:p w:rsidR="00BC4ECC" w:rsidRPr="00BC4ECC" w:rsidRDefault="00BC4ECC" w:rsidP="00BC4ECC">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BC4ECC">
        <w:rPr>
          <w:rFonts w:ascii="Times New Roman" w:eastAsia="Times New Roman" w:hAnsi="Times New Roman"/>
          <w:sz w:val="28"/>
          <w:szCs w:val="24"/>
          <w:lang w:eastAsia="ru-RU"/>
        </w:rPr>
        <w:t xml:space="preserve">к Методическим рекомендациям </w:t>
      </w:r>
    </w:p>
    <w:p w:rsidR="00BC4ECC" w:rsidRPr="00BC4ECC" w:rsidRDefault="00BC4ECC" w:rsidP="00BC4ECC">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BC4ECC">
        <w:rPr>
          <w:rFonts w:ascii="Times New Roman" w:eastAsia="Times New Roman" w:hAnsi="Times New Roman"/>
          <w:sz w:val="28"/>
          <w:szCs w:val="24"/>
          <w:lang w:eastAsia="ru-RU"/>
        </w:rPr>
        <w:t xml:space="preserve">по организации и проведению </w:t>
      </w:r>
    </w:p>
    <w:p w:rsidR="00BC4ECC" w:rsidRPr="00BC4ECC" w:rsidRDefault="00BC4ECC" w:rsidP="00BC4ECC">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BC4ECC">
        <w:rPr>
          <w:rFonts w:ascii="Times New Roman" w:eastAsia="Times New Roman" w:hAnsi="Times New Roman"/>
          <w:sz w:val="28"/>
          <w:szCs w:val="24"/>
          <w:lang w:eastAsia="ru-RU"/>
        </w:rPr>
        <w:t xml:space="preserve">совместных закупок охранных услуг </w:t>
      </w:r>
    </w:p>
    <w:p w:rsidR="00BC4ECC" w:rsidRPr="00BC4ECC" w:rsidRDefault="00BC4ECC" w:rsidP="00BC4ECC">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BC4ECC">
        <w:rPr>
          <w:rFonts w:ascii="Times New Roman" w:eastAsia="Times New Roman" w:hAnsi="Times New Roman"/>
          <w:sz w:val="28"/>
          <w:szCs w:val="24"/>
          <w:lang w:eastAsia="ru-RU"/>
        </w:rPr>
        <w:t xml:space="preserve">для нужд заказчиков Курской области </w:t>
      </w:r>
    </w:p>
    <w:p w:rsidR="00BC4ECC" w:rsidRPr="00BC4ECC" w:rsidRDefault="00BC4ECC" w:rsidP="00BC4ECC">
      <w:pPr>
        <w:spacing w:after="0" w:line="240" w:lineRule="auto"/>
        <w:jc w:val="center"/>
        <w:rPr>
          <w:rFonts w:ascii="Times New Roman" w:hAnsi="Times New Roman" w:cs="Times New Roman"/>
          <w:b/>
          <w:sz w:val="24"/>
          <w:szCs w:val="24"/>
        </w:rPr>
      </w:pPr>
    </w:p>
    <w:p w:rsidR="00BC4ECC" w:rsidRPr="00BC4ECC" w:rsidRDefault="00BC4ECC" w:rsidP="00BC4ECC">
      <w:pPr>
        <w:spacing w:after="0" w:line="240" w:lineRule="auto"/>
        <w:jc w:val="center"/>
        <w:rPr>
          <w:rFonts w:ascii="Times New Roman" w:hAnsi="Times New Roman" w:cs="Times New Roman"/>
          <w:b/>
          <w:sz w:val="24"/>
          <w:szCs w:val="24"/>
        </w:rPr>
      </w:pPr>
    </w:p>
    <w:p w:rsidR="00BC4ECC" w:rsidRPr="00BC4ECC" w:rsidRDefault="00BC4ECC" w:rsidP="00BC4ECC">
      <w:pPr>
        <w:pStyle w:val="af5"/>
        <w:spacing w:before="0" w:beforeAutospacing="0" w:after="0" w:afterAutospacing="0"/>
        <w:jc w:val="center"/>
        <w:rPr>
          <w:b/>
          <w:bCs/>
        </w:rPr>
      </w:pPr>
    </w:p>
    <w:p w:rsidR="00BC4ECC" w:rsidRPr="00BC4ECC" w:rsidRDefault="00BC4ECC" w:rsidP="00BC4ECC">
      <w:pPr>
        <w:pStyle w:val="af5"/>
        <w:spacing w:before="0" w:beforeAutospacing="0" w:after="0" w:afterAutospacing="0"/>
        <w:jc w:val="center"/>
        <w:rPr>
          <w:sz w:val="28"/>
        </w:rPr>
      </w:pPr>
      <w:r w:rsidRPr="00BC4ECC">
        <w:rPr>
          <w:b/>
          <w:bCs/>
          <w:sz w:val="28"/>
        </w:rPr>
        <w:t>Рекомендуемая форма порядка оценки заявок</w:t>
      </w:r>
    </w:p>
    <w:p w:rsidR="00BC4ECC" w:rsidRPr="00BC4ECC" w:rsidRDefault="00BC4ECC" w:rsidP="00BC4ECC">
      <w:pPr>
        <w:pStyle w:val="af5"/>
        <w:spacing w:before="0" w:beforeAutospacing="0" w:after="0" w:afterAutospacing="0"/>
        <w:jc w:val="center"/>
        <w:rPr>
          <w:b/>
          <w:bCs/>
          <w:sz w:val="28"/>
        </w:rPr>
      </w:pPr>
      <w:r w:rsidRPr="00BC4ECC">
        <w:rPr>
          <w:b/>
          <w:bCs/>
          <w:sz w:val="28"/>
        </w:rPr>
        <w:t>(для организаций в сфере образования)</w:t>
      </w:r>
    </w:p>
    <w:p w:rsidR="00BC4ECC" w:rsidRPr="00BC4ECC" w:rsidRDefault="00BC4ECC" w:rsidP="00BC4ECC">
      <w:pPr>
        <w:pStyle w:val="af5"/>
        <w:spacing w:before="0" w:beforeAutospacing="0" w:after="0" w:afterAutospacing="0"/>
        <w:jc w:val="center"/>
        <w:rPr>
          <w:b/>
          <w:bCs/>
          <w:sz w:val="28"/>
        </w:rPr>
      </w:pPr>
      <w:r w:rsidRPr="00BC4ECC">
        <w:rPr>
          <w:sz w:val="28"/>
        </w:rPr>
        <w:t xml:space="preserve">  </w:t>
      </w:r>
    </w:p>
    <w:p w:rsidR="00BC4ECC" w:rsidRPr="00BC4ECC" w:rsidRDefault="00BC4ECC" w:rsidP="00BC4ECC">
      <w:pPr>
        <w:pStyle w:val="af5"/>
        <w:spacing w:before="0" w:beforeAutospacing="0" w:after="0" w:afterAutospacing="0"/>
        <w:jc w:val="center"/>
        <w:rPr>
          <w:b/>
          <w:bCs/>
          <w:sz w:val="28"/>
        </w:rPr>
      </w:pPr>
      <w:r w:rsidRPr="00BC4ECC">
        <w:rPr>
          <w:b/>
          <w:bCs/>
          <w:sz w:val="28"/>
        </w:rPr>
        <w:t xml:space="preserve">Предмет типового комплекта: </w:t>
      </w:r>
    </w:p>
    <w:p w:rsidR="00BC4ECC" w:rsidRPr="00BC4ECC" w:rsidRDefault="00BC4ECC" w:rsidP="00BC4ECC">
      <w:pPr>
        <w:pStyle w:val="af5"/>
        <w:spacing w:before="0" w:beforeAutospacing="0" w:after="0" w:afterAutospacing="0"/>
        <w:jc w:val="center"/>
        <w:rPr>
          <w:b/>
          <w:bCs/>
          <w:sz w:val="28"/>
        </w:rPr>
      </w:pPr>
      <w:r w:rsidRPr="00BC4ECC">
        <w:rPr>
          <w:b/>
          <w:bCs/>
          <w:sz w:val="28"/>
        </w:rPr>
        <w:t xml:space="preserve">"Оказание услуг по охране объектов и (или) имущества </w:t>
      </w:r>
    </w:p>
    <w:p w:rsidR="00BC4ECC" w:rsidRPr="00BC4ECC" w:rsidRDefault="00BC4ECC" w:rsidP="00BC4ECC">
      <w:pPr>
        <w:pStyle w:val="af5"/>
        <w:spacing w:before="0" w:beforeAutospacing="0" w:after="0" w:afterAutospacing="0"/>
        <w:jc w:val="center"/>
        <w:rPr>
          <w:b/>
          <w:bCs/>
          <w:sz w:val="28"/>
        </w:rPr>
      </w:pPr>
      <w:r w:rsidRPr="00BC4ECC">
        <w:rPr>
          <w:b/>
          <w:bCs/>
          <w:sz w:val="28"/>
        </w:rPr>
        <w:t xml:space="preserve">(за исключением услуг по охране в целях защиты объектов </w:t>
      </w:r>
    </w:p>
    <w:p w:rsidR="00BC4ECC" w:rsidRPr="00BC4ECC" w:rsidRDefault="00BC4ECC" w:rsidP="00BC4ECC">
      <w:pPr>
        <w:pStyle w:val="af5"/>
        <w:spacing w:before="0" w:beforeAutospacing="0" w:after="0" w:afterAutospacing="0"/>
        <w:jc w:val="center"/>
        <w:rPr>
          <w:sz w:val="28"/>
        </w:rPr>
      </w:pPr>
      <w:r w:rsidRPr="00BC4ECC">
        <w:rPr>
          <w:b/>
          <w:bCs/>
          <w:sz w:val="28"/>
        </w:rPr>
        <w:t>транспортной инфраструктуры и транспортных средств</w:t>
      </w:r>
      <w:r w:rsidRPr="00BC4ECC">
        <w:rPr>
          <w:sz w:val="28"/>
        </w:rPr>
        <w:t xml:space="preserve"> </w:t>
      </w:r>
    </w:p>
    <w:p w:rsidR="00BC4ECC" w:rsidRPr="00BC4ECC" w:rsidRDefault="00BC4ECC" w:rsidP="00BC4ECC">
      <w:pPr>
        <w:pStyle w:val="af5"/>
        <w:spacing w:before="0" w:beforeAutospacing="0" w:after="0" w:afterAutospacing="0"/>
        <w:jc w:val="center"/>
        <w:rPr>
          <w:sz w:val="28"/>
        </w:rPr>
      </w:pPr>
      <w:r w:rsidRPr="00BC4ECC">
        <w:rPr>
          <w:b/>
          <w:bCs/>
          <w:sz w:val="28"/>
        </w:rPr>
        <w:t>от актов незаконного вмешательства)"</w:t>
      </w:r>
      <w:r w:rsidRPr="00BC4ECC">
        <w:rPr>
          <w:sz w:val="28"/>
        </w:rPr>
        <w:t xml:space="preserve"> </w:t>
      </w:r>
    </w:p>
    <w:p w:rsidR="00BC4ECC" w:rsidRPr="00BC4ECC" w:rsidRDefault="00BC4ECC" w:rsidP="00BC4ECC">
      <w:pPr>
        <w:pStyle w:val="af5"/>
        <w:spacing w:before="0" w:beforeAutospacing="0" w:after="0" w:afterAutospacing="0" w:line="258" w:lineRule="atLeast"/>
        <w:jc w:val="both"/>
        <w:rPr>
          <w:sz w:val="28"/>
        </w:rPr>
      </w:pPr>
      <w:r w:rsidRPr="00BC4ECC">
        <w:rPr>
          <w:sz w:val="28"/>
        </w:rPr>
        <w:t xml:space="preserve">  </w:t>
      </w:r>
    </w:p>
    <w:p w:rsidR="00BC4ECC" w:rsidRPr="00BC4ECC" w:rsidRDefault="00BC4ECC" w:rsidP="00BC4ECC">
      <w:pPr>
        <w:pStyle w:val="af5"/>
        <w:spacing w:before="0" w:beforeAutospacing="0" w:after="0" w:afterAutospacing="0"/>
        <w:jc w:val="center"/>
        <w:rPr>
          <w:sz w:val="28"/>
        </w:rPr>
      </w:pPr>
      <w:r w:rsidRPr="00BC4ECC">
        <w:rPr>
          <w:b/>
          <w:bCs/>
          <w:sz w:val="28"/>
        </w:rPr>
        <w:t>Порядок рассмотрения и оценки заявок на участие в конкурсе</w:t>
      </w:r>
      <w:r w:rsidRPr="00BC4ECC">
        <w:rPr>
          <w:sz w:val="28"/>
        </w:rPr>
        <w:t xml:space="preserve"> </w:t>
      </w:r>
    </w:p>
    <w:p w:rsidR="00BC4ECC" w:rsidRPr="00BC4ECC" w:rsidRDefault="00BC4ECC" w:rsidP="00BC4ECC">
      <w:pPr>
        <w:spacing w:after="0" w:line="240" w:lineRule="auto"/>
        <w:jc w:val="center"/>
        <w:rPr>
          <w:rFonts w:ascii="Times New Roman" w:hAnsi="Times New Roman" w:cs="Times New Roman"/>
          <w:b/>
          <w:sz w:val="24"/>
          <w:szCs w:val="24"/>
        </w:rPr>
      </w:pPr>
    </w:p>
    <w:p w:rsidR="002B25C4" w:rsidRPr="00BC4ECC" w:rsidRDefault="002B25C4" w:rsidP="00BC4ECC">
      <w:pPr>
        <w:spacing w:after="0" w:line="240" w:lineRule="auto"/>
        <w:ind w:firstLine="900"/>
        <w:jc w:val="both"/>
        <w:rPr>
          <w:rFonts w:ascii="Times New Roman" w:hAnsi="Times New Roman" w:cs="Times New Roman"/>
          <w:sz w:val="24"/>
          <w:szCs w:val="24"/>
        </w:rPr>
      </w:pPr>
      <w:r w:rsidRPr="00BC4ECC">
        <w:rPr>
          <w:rFonts w:ascii="Times New Roman" w:hAnsi="Times New Roman" w:cs="Times New Roman"/>
          <w:sz w:val="24"/>
          <w:szCs w:val="24"/>
        </w:rPr>
        <w:t>Оценка заявок (предложений) производится в соответствии с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w:t>
      </w:r>
    </w:p>
    <w:p w:rsidR="002B25C4" w:rsidRPr="00BC4ECC" w:rsidRDefault="002B25C4" w:rsidP="00BC4ECC">
      <w:pPr>
        <w:spacing w:after="0" w:line="240" w:lineRule="auto"/>
        <w:ind w:firstLine="900"/>
        <w:jc w:val="both"/>
        <w:rPr>
          <w:rFonts w:ascii="Times New Roman" w:hAnsi="Times New Roman" w:cs="Times New Roman"/>
          <w:sz w:val="24"/>
          <w:szCs w:val="24"/>
        </w:rPr>
      </w:pPr>
      <w:r w:rsidRPr="00BC4ECC">
        <w:rPr>
          <w:rFonts w:ascii="Times New Roman" w:hAnsi="Times New Roman" w:cs="Times New Roman"/>
          <w:sz w:val="24"/>
          <w:szCs w:val="24"/>
        </w:rPr>
        <w:t>Сумма величин значимости критериев оценки заявок, установленных в конкурсной документации, составляет 100 процентов.</w:t>
      </w:r>
    </w:p>
    <w:p w:rsidR="002B25C4" w:rsidRPr="00BC4ECC" w:rsidRDefault="002B25C4" w:rsidP="00BC4ECC">
      <w:pPr>
        <w:spacing w:after="0" w:line="240" w:lineRule="auto"/>
        <w:ind w:firstLine="900"/>
        <w:jc w:val="both"/>
        <w:rPr>
          <w:rFonts w:ascii="Times New Roman" w:hAnsi="Times New Roman" w:cs="Times New Roman"/>
          <w:sz w:val="24"/>
          <w:szCs w:val="24"/>
        </w:rPr>
      </w:pPr>
      <w:r w:rsidRPr="00BC4ECC">
        <w:rPr>
          <w:rFonts w:ascii="Times New Roman" w:hAnsi="Times New Roman" w:cs="Times New Roman"/>
          <w:sz w:val="24"/>
          <w:szCs w:val="24"/>
        </w:rPr>
        <w:t>При оценке заявок применяются тер</w:t>
      </w:r>
      <w:r w:rsidR="00953E0B" w:rsidRPr="00BC4ECC">
        <w:rPr>
          <w:rFonts w:ascii="Times New Roman" w:hAnsi="Times New Roman" w:cs="Times New Roman"/>
          <w:sz w:val="24"/>
          <w:szCs w:val="24"/>
        </w:rPr>
        <w:t xml:space="preserve">мины, установленные в Положении. </w:t>
      </w:r>
    </w:p>
    <w:p w:rsidR="008C2501" w:rsidRPr="00BC4ECC" w:rsidRDefault="002B25C4" w:rsidP="00BC4ECC">
      <w:pPr>
        <w:spacing w:after="0" w:line="240" w:lineRule="auto"/>
        <w:ind w:firstLine="900"/>
        <w:jc w:val="both"/>
        <w:rPr>
          <w:rFonts w:ascii="Times New Roman" w:hAnsi="Times New Roman" w:cs="Times New Roman"/>
          <w:sz w:val="24"/>
          <w:szCs w:val="24"/>
        </w:rPr>
      </w:pPr>
      <w:r w:rsidRPr="00BC4ECC">
        <w:rPr>
          <w:rFonts w:ascii="Times New Roman" w:hAnsi="Times New Roman" w:cs="Times New Roman"/>
          <w:sz w:val="24"/>
          <w:szCs w:val="24"/>
        </w:rPr>
        <w:t xml:space="preserve">«Оценка заявок» </w:t>
      </w:r>
      <w:r w:rsidR="00D05C95" w:rsidRPr="00BC4ECC">
        <w:rPr>
          <w:rFonts w:ascii="Times New Roman" w:hAnsi="Times New Roman" w:cs="Times New Roman"/>
          <w:sz w:val="24"/>
          <w:szCs w:val="24"/>
        </w:rPr>
        <w:t>–</w:t>
      </w:r>
      <w:r w:rsidRPr="00BC4ECC">
        <w:rPr>
          <w:rFonts w:ascii="Times New Roman" w:hAnsi="Times New Roman" w:cs="Times New Roman"/>
          <w:sz w:val="24"/>
          <w:szCs w:val="24"/>
        </w:rPr>
        <w:t xml:space="preserve"> действия членов комиссии по осуществлению закупок по присвоению в случаях, предусмотренных </w:t>
      </w:r>
      <w:r w:rsidR="00F942EF" w:rsidRPr="00BC4ECC">
        <w:rPr>
          <w:rFonts w:ascii="Times New Roman" w:hAnsi="Times New Roman" w:cs="Times New Roman"/>
          <w:sz w:val="24"/>
          <w:szCs w:val="24"/>
        </w:rPr>
        <w:t xml:space="preserve">Федеральным законом </w:t>
      </w:r>
      <w:r w:rsidR="00F922AE" w:rsidRPr="00BC4ECC">
        <w:rPr>
          <w:rFonts w:ascii="Times New Roman" w:hAnsi="Times New Roman" w:cs="Times New Roman"/>
          <w:sz w:val="24"/>
          <w:szCs w:val="24"/>
        </w:rPr>
        <w:t xml:space="preserve">от 05.04.2013 № 44-ФЗ «О контрактной системе в сфере закупок товаров, работ, услуг для обеспечения государственных и </w:t>
      </w:r>
      <w:r w:rsidR="00F922AE" w:rsidRPr="00BC4ECC">
        <w:rPr>
          <w:rFonts w:ascii="Times New Roman" w:hAnsi="Times New Roman" w:cs="Times New Roman"/>
          <w:sz w:val="24"/>
          <w:szCs w:val="24"/>
        </w:rPr>
        <w:lastRenderedPageBreak/>
        <w:t>муниципальных нужд» (далее – Федеральный закон), и в соответствии с настоящим Положением баллов заявкам (частям заявок) на основании информации и документов участников закупок</w:t>
      </w:r>
      <w:r w:rsidR="008768EA" w:rsidRPr="00BC4ECC">
        <w:rPr>
          <w:rFonts w:ascii="Times New Roman" w:hAnsi="Times New Roman" w:cs="Times New Roman"/>
          <w:sz w:val="24"/>
          <w:szCs w:val="24"/>
        </w:rPr>
        <w:t>;</w:t>
      </w:r>
    </w:p>
    <w:p w:rsidR="008C2501" w:rsidRPr="00BC4ECC" w:rsidRDefault="002B25C4" w:rsidP="00BC4ECC">
      <w:pPr>
        <w:spacing w:after="0" w:line="240" w:lineRule="auto"/>
        <w:ind w:firstLine="900"/>
        <w:jc w:val="both"/>
        <w:rPr>
          <w:rFonts w:ascii="Times New Roman" w:hAnsi="Times New Roman" w:cs="Times New Roman"/>
          <w:sz w:val="24"/>
          <w:szCs w:val="24"/>
        </w:rPr>
      </w:pPr>
      <w:r w:rsidRPr="00BC4ECC">
        <w:rPr>
          <w:rFonts w:ascii="Times New Roman" w:hAnsi="Times New Roman" w:cs="Times New Roman"/>
          <w:sz w:val="24"/>
          <w:szCs w:val="24"/>
        </w:rPr>
        <w:t xml:space="preserve">«Критерии оценки» </w:t>
      </w:r>
      <w:r w:rsidR="00D05C95" w:rsidRPr="00BC4ECC">
        <w:rPr>
          <w:rFonts w:ascii="Times New Roman" w:hAnsi="Times New Roman" w:cs="Times New Roman"/>
          <w:sz w:val="24"/>
          <w:szCs w:val="24"/>
        </w:rPr>
        <w:t>–</w:t>
      </w:r>
      <w:r w:rsidRPr="00BC4ECC">
        <w:rPr>
          <w:rFonts w:ascii="Times New Roman" w:hAnsi="Times New Roman" w:cs="Times New Roman"/>
          <w:sz w:val="24"/>
          <w:szCs w:val="24"/>
        </w:rPr>
        <w:t xml:space="preserve"> предусмотренные частью 1 статьи 32 Федерального закона 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объекта закупки (далее </w:t>
      </w:r>
      <w:r w:rsidR="00D05C95" w:rsidRPr="00BC4ECC">
        <w:rPr>
          <w:rFonts w:ascii="Times New Roman" w:hAnsi="Times New Roman" w:cs="Times New Roman"/>
          <w:sz w:val="24"/>
          <w:szCs w:val="24"/>
        </w:rPr>
        <w:t>–</w:t>
      </w:r>
      <w:r w:rsidRPr="00BC4ECC">
        <w:rPr>
          <w:rFonts w:ascii="Times New Roman" w:hAnsi="Times New Roman" w:cs="Times New Roman"/>
          <w:sz w:val="24"/>
          <w:szCs w:val="24"/>
        </w:rPr>
        <w:t xml:space="preserve"> характеристики объекта закупки), квалификации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w:t>
      </w:r>
      <w:r w:rsidR="00D05C95" w:rsidRPr="00BC4ECC">
        <w:rPr>
          <w:rFonts w:ascii="Times New Roman" w:hAnsi="Times New Roman" w:cs="Times New Roman"/>
          <w:sz w:val="24"/>
          <w:szCs w:val="24"/>
        </w:rPr>
        <w:t>–</w:t>
      </w:r>
      <w:r w:rsidRPr="00BC4ECC">
        <w:rPr>
          <w:rFonts w:ascii="Times New Roman" w:hAnsi="Times New Roman" w:cs="Times New Roman"/>
          <w:sz w:val="24"/>
          <w:szCs w:val="24"/>
        </w:rPr>
        <w:t xml:space="preserve"> квалификация участников закупки, характеристика квалификации участников закупки)</w:t>
      </w:r>
      <w:r w:rsidR="008768EA" w:rsidRPr="00BC4ECC">
        <w:rPr>
          <w:rFonts w:ascii="Times New Roman" w:hAnsi="Times New Roman" w:cs="Times New Roman"/>
          <w:sz w:val="24"/>
          <w:szCs w:val="24"/>
        </w:rPr>
        <w:t>;</w:t>
      </w:r>
    </w:p>
    <w:p w:rsidR="002B25C4" w:rsidRPr="00BC4ECC" w:rsidRDefault="002B25C4" w:rsidP="00BC4ECC">
      <w:pPr>
        <w:spacing w:after="0" w:line="240" w:lineRule="auto"/>
        <w:ind w:firstLine="900"/>
        <w:jc w:val="both"/>
        <w:rPr>
          <w:rFonts w:ascii="Times New Roman" w:hAnsi="Times New Roman" w:cs="Times New Roman"/>
          <w:sz w:val="24"/>
          <w:szCs w:val="24"/>
        </w:rPr>
      </w:pPr>
      <w:r w:rsidRPr="00BC4ECC">
        <w:rPr>
          <w:rFonts w:ascii="Times New Roman" w:hAnsi="Times New Roman" w:cs="Times New Roman"/>
          <w:sz w:val="24"/>
          <w:szCs w:val="24"/>
        </w:rPr>
        <w:t xml:space="preserve">«Значимость критерия оценки» </w:t>
      </w:r>
      <w:r w:rsidR="00D05C95" w:rsidRPr="00BC4ECC">
        <w:rPr>
          <w:rFonts w:ascii="Times New Roman" w:hAnsi="Times New Roman" w:cs="Times New Roman"/>
          <w:sz w:val="24"/>
          <w:szCs w:val="24"/>
        </w:rPr>
        <w:t>–</w:t>
      </w:r>
      <w:r w:rsidRPr="00BC4ECC">
        <w:rPr>
          <w:rFonts w:ascii="Times New Roman" w:hAnsi="Times New Roman" w:cs="Times New Roman"/>
          <w:sz w:val="24"/>
          <w:szCs w:val="24"/>
        </w:rPr>
        <w:t xml:space="preserve">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законом предусмотрена документация о закупке)</w:t>
      </w:r>
      <w:r w:rsidR="008768EA" w:rsidRPr="00BC4ECC">
        <w:rPr>
          <w:rFonts w:ascii="Times New Roman" w:hAnsi="Times New Roman" w:cs="Times New Roman"/>
          <w:sz w:val="24"/>
          <w:szCs w:val="24"/>
        </w:rPr>
        <w:t>;</w:t>
      </w:r>
    </w:p>
    <w:p w:rsidR="008C2501" w:rsidRPr="00BC4ECC" w:rsidRDefault="002B25C4" w:rsidP="00BC4ECC">
      <w:pPr>
        <w:spacing w:after="0" w:line="240" w:lineRule="auto"/>
        <w:ind w:firstLine="900"/>
        <w:jc w:val="both"/>
        <w:rPr>
          <w:rFonts w:ascii="Times New Roman" w:hAnsi="Times New Roman" w:cs="Times New Roman"/>
          <w:sz w:val="24"/>
          <w:szCs w:val="24"/>
        </w:rPr>
      </w:pPr>
      <w:r w:rsidRPr="00BC4ECC">
        <w:rPr>
          <w:rFonts w:ascii="Times New Roman" w:hAnsi="Times New Roman" w:cs="Times New Roman"/>
          <w:sz w:val="24"/>
          <w:szCs w:val="24"/>
        </w:rPr>
        <w:t xml:space="preserve">«Показатель оценки» </w:t>
      </w:r>
      <w:r w:rsidR="00D05C95" w:rsidRPr="00BC4ECC">
        <w:rPr>
          <w:rFonts w:ascii="Times New Roman" w:hAnsi="Times New Roman" w:cs="Times New Roman"/>
          <w:sz w:val="24"/>
          <w:szCs w:val="24"/>
        </w:rPr>
        <w:t>–</w:t>
      </w:r>
      <w:r w:rsidRPr="00BC4ECC">
        <w:rPr>
          <w:rFonts w:ascii="Times New Roman" w:hAnsi="Times New Roman" w:cs="Times New Roman"/>
          <w:sz w:val="24"/>
          <w:szCs w:val="24"/>
        </w:rPr>
        <w:t xml:space="preserve">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r w:rsidR="008768EA" w:rsidRPr="00BC4ECC">
        <w:rPr>
          <w:rFonts w:ascii="Times New Roman" w:hAnsi="Times New Roman" w:cs="Times New Roman"/>
          <w:sz w:val="24"/>
          <w:szCs w:val="24"/>
        </w:rPr>
        <w:t>;</w:t>
      </w:r>
    </w:p>
    <w:p w:rsidR="00D05C95" w:rsidRPr="00BC4ECC" w:rsidRDefault="00D05C95" w:rsidP="00BC4ECC">
      <w:pPr>
        <w:spacing w:after="0" w:line="240" w:lineRule="auto"/>
        <w:ind w:firstLine="900"/>
        <w:jc w:val="both"/>
        <w:rPr>
          <w:rFonts w:ascii="Times New Roman" w:hAnsi="Times New Roman" w:cs="Times New Roman"/>
          <w:sz w:val="24"/>
          <w:szCs w:val="24"/>
        </w:rPr>
      </w:pPr>
      <w:r w:rsidRPr="00BC4ECC">
        <w:rPr>
          <w:rFonts w:ascii="Times New Roman" w:hAnsi="Times New Roman" w:cs="Times New Roman"/>
          <w:sz w:val="24"/>
          <w:szCs w:val="24"/>
        </w:rPr>
        <w:t xml:space="preserve">«Значимость показателя оценки» </w:t>
      </w:r>
      <w:r w:rsidR="00057FFE" w:rsidRPr="00BC4ECC">
        <w:rPr>
          <w:rFonts w:ascii="Times New Roman" w:hAnsi="Times New Roman" w:cs="Times New Roman"/>
          <w:sz w:val="24"/>
          <w:szCs w:val="24"/>
        </w:rPr>
        <w:t>–</w:t>
      </w:r>
      <w:r w:rsidRPr="00BC4ECC">
        <w:rPr>
          <w:rFonts w:ascii="Times New Roman" w:hAnsi="Times New Roman" w:cs="Times New Roman"/>
          <w:sz w:val="24"/>
          <w:szCs w:val="24"/>
        </w:rPr>
        <w:t xml:space="preserve"> вес показателя оценки в процентах в совокупности всех показателей оценки, детализирующих оценку заявок по соответствующему критерию оценки;</w:t>
      </w:r>
    </w:p>
    <w:p w:rsidR="001A7E3D" w:rsidRPr="00BC4ECC" w:rsidRDefault="00EF0673" w:rsidP="00BC4ECC">
      <w:pPr>
        <w:spacing w:after="0" w:line="240" w:lineRule="auto"/>
        <w:ind w:firstLine="900"/>
        <w:jc w:val="both"/>
        <w:rPr>
          <w:rFonts w:ascii="Times New Roman" w:hAnsi="Times New Roman" w:cs="Times New Roman"/>
          <w:sz w:val="24"/>
          <w:szCs w:val="24"/>
        </w:rPr>
      </w:pPr>
      <w:r w:rsidRPr="00BC4ECC">
        <w:rPr>
          <w:rFonts w:ascii="Times New Roman" w:hAnsi="Times New Roman" w:cs="Times New Roman"/>
          <w:sz w:val="24"/>
          <w:szCs w:val="24"/>
        </w:rPr>
        <w:t>«Оборудование и другие материальные ресурсы» - объекты основных средств в значении, предусмотренном законодательством Российской Федерации о бухгалтерском учете;</w:t>
      </w:r>
    </w:p>
    <w:p w:rsidR="001A7E3D" w:rsidRPr="00BC4ECC" w:rsidRDefault="001A7E3D" w:rsidP="00BC4ECC">
      <w:pPr>
        <w:spacing w:after="0" w:line="240" w:lineRule="auto"/>
        <w:rPr>
          <w:rFonts w:ascii="Times New Roman" w:hAnsi="Times New Roman" w:cs="Times New Roman"/>
          <w:sz w:val="24"/>
          <w:szCs w:val="24"/>
        </w:rPr>
      </w:pPr>
    </w:p>
    <w:p w:rsidR="009919A7" w:rsidRPr="00BC4ECC" w:rsidRDefault="009919A7" w:rsidP="00BC4ECC">
      <w:pPr>
        <w:spacing w:after="0" w:line="240" w:lineRule="auto"/>
        <w:jc w:val="center"/>
        <w:rPr>
          <w:rFonts w:ascii="Times New Roman" w:hAnsi="Times New Roman" w:cs="Times New Roman"/>
          <w:b/>
          <w:sz w:val="24"/>
          <w:szCs w:val="24"/>
        </w:rPr>
      </w:pPr>
      <w:r w:rsidRPr="00BC4ECC">
        <w:rPr>
          <w:rFonts w:ascii="Times New Roman" w:hAnsi="Times New Roman" w:cs="Times New Roman"/>
          <w:b/>
          <w:sz w:val="24"/>
          <w:szCs w:val="24"/>
        </w:rPr>
        <w:t>I. Информация о заказчике и закупке товаров, работ, услуг)</w:t>
      </w:r>
    </w:p>
    <w:p w:rsidR="004F3E80" w:rsidRPr="00BC4ECC" w:rsidRDefault="004F3E80" w:rsidP="00BC4ECC">
      <w:pPr>
        <w:spacing w:after="0" w:line="240" w:lineRule="auto"/>
        <w:rPr>
          <w:rFonts w:ascii="Times New Roman" w:hAnsi="Times New Roman" w:cs="Times New Roman"/>
          <w:sz w:val="24"/>
          <w:szCs w:val="24"/>
        </w:rPr>
      </w:pPr>
    </w:p>
    <w:tbl>
      <w:tblPr>
        <w:tblStyle w:val="a5"/>
        <w:tblpPr w:leftFromText="180" w:rightFromText="180" w:vertAnchor="text" w:horzAnchor="margin" w:tblpY="-150"/>
        <w:tblW w:w="0" w:type="auto"/>
        <w:tblLook w:val="04A0"/>
      </w:tblPr>
      <w:tblGrid>
        <w:gridCol w:w="7308"/>
        <w:gridCol w:w="3773"/>
        <w:gridCol w:w="1703"/>
        <w:gridCol w:w="1776"/>
      </w:tblGrid>
      <w:tr w:rsidR="007F50A9" w:rsidRPr="00BC4ECC" w:rsidTr="00BC4ECC">
        <w:trPr>
          <w:trHeight w:val="243"/>
        </w:trPr>
        <w:tc>
          <w:tcPr>
            <w:tcW w:w="7308" w:type="dxa"/>
            <w:vMerge w:val="restart"/>
          </w:tcPr>
          <w:p w:rsidR="007F50A9" w:rsidRPr="00BC4ECC" w:rsidRDefault="007F50A9" w:rsidP="00BC4ECC">
            <w:pPr>
              <w:tabs>
                <w:tab w:val="left" w:pos="825"/>
              </w:tabs>
              <w:spacing w:after="0" w:line="240" w:lineRule="auto"/>
              <w:rPr>
                <w:rFonts w:ascii="Times New Roman" w:hAnsi="Times New Roman" w:cs="Times New Roman"/>
                <w:b/>
                <w:sz w:val="24"/>
                <w:szCs w:val="24"/>
              </w:rPr>
            </w:pPr>
            <w:r w:rsidRPr="00BC4ECC">
              <w:rPr>
                <w:rFonts w:ascii="Times New Roman" w:hAnsi="Times New Roman" w:cs="Times New Roman"/>
                <w:sz w:val="24"/>
                <w:szCs w:val="24"/>
                <w:shd w:val="clear" w:color="auto" w:fill="FFFFFF"/>
              </w:rPr>
              <w:t>Полное наименование</w:t>
            </w:r>
          </w:p>
        </w:tc>
        <w:tc>
          <w:tcPr>
            <w:tcW w:w="3773" w:type="dxa"/>
            <w:vMerge w:val="restart"/>
          </w:tcPr>
          <w:p w:rsidR="007F50A9" w:rsidRPr="00BC4ECC" w:rsidRDefault="007F50A9" w:rsidP="00BC4ECC">
            <w:pPr>
              <w:tabs>
                <w:tab w:val="left" w:pos="825"/>
              </w:tabs>
              <w:spacing w:after="0" w:line="240" w:lineRule="auto"/>
              <w:rPr>
                <w:rFonts w:ascii="Times New Roman" w:hAnsi="Times New Roman" w:cs="Times New Roman"/>
                <w:sz w:val="24"/>
                <w:szCs w:val="24"/>
              </w:rPr>
            </w:pPr>
          </w:p>
        </w:tc>
        <w:tc>
          <w:tcPr>
            <w:tcW w:w="1703" w:type="dxa"/>
          </w:tcPr>
          <w:p w:rsidR="007F50A9" w:rsidRPr="00BC4ECC" w:rsidRDefault="007F50A9" w:rsidP="00BC4ECC">
            <w:pPr>
              <w:tabs>
                <w:tab w:val="left" w:pos="825"/>
              </w:tabs>
              <w:spacing w:after="0" w:line="240" w:lineRule="auto"/>
              <w:rPr>
                <w:rFonts w:ascii="Times New Roman" w:hAnsi="Times New Roman" w:cs="Times New Roman"/>
                <w:sz w:val="24"/>
                <w:szCs w:val="24"/>
              </w:rPr>
            </w:pPr>
            <w:r w:rsidRPr="00BC4ECC">
              <w:rPr>
                <w:rFonts w:ascii="Times New Roman" w:hAnsi="Times New Roman" w:cs="Times New Roman"/>
                <w:sz w:val="24"/>
                <w:szCs w:val="24"/>
              </w:rPr>
              <w:t>ИНН</w:t>
            </w:r>
          </w:p>
        </w:tc>
        <w:tc>
          <w:tcPr>
            <w:tcW w:w="1776" w:type="dxa"/>
            <w:tcBorders>
              <w:top w:val="single" w:sz="4" w:space="0" w:color="auto"/>
              <w:left w:val="single" w:sz="4" w:space="0" w:color="auto"/>
              <w:bottom w:val="single" w:sz="4" w:space="0" w:color="auto"/>
              <w:right w:val="single" w:sz="4" w:space="0" w:color="auto"/>
            </w:tcBorders>
          </w:tcPr>
          <w:p w:rsidR="007F50A9" w:rsidRPr="00BC4ECC" w:rsidRDefault="007F50A9" w:rsidP="00BC4ECC">
            <w:pPr>
              <w:tabs>
                <w:tab w:val="left" w:pos="825"/>
              </w:tabs>
              <w:spacing w:after="0" w:line="240" w:lineRule="auto"/>
              <w:rPr>
                <w:rFonts w:ascii="Times New Roman" w:hAnsi="Times New Roman" w:cs="Times New Roman"/>
                <w:sz w:val="24"/>
                <w:szCs w:val="24"/>
              </w:rPr>
            </w:pPr>
          </w:p>
        </w:tc>
      </w:tr>
      <w:tr w:rsidR="007F50A9" w:rsidRPr="00BC4ECC" w:rsidTr="00BC4ECC">
        <w:trPr>
          <w:trHeight w:val="701"/>
        </w:trPr>
        <w:tc>
          <w:tcPr>
            <w:tcW w:w="7308" w:type="dxa"/>
            <w:vMerge/>
          </w:tcPr>
          <w:p w:rsidR="007F50A9" w:rsidRPr="00BC4ECC" w:rsidRDefault="007F50A9" w:rsidP="00BC4ECC">
            <w:pPr>
              <w:tabs>
                <w:tab w:val="left" w:pos="825"/>
              </w:tabs>
              <w:spacing w:after="0" w:line="240" w:lineRule="auto"/>
              <w:rPr>
                <w:rFonts w:ascii="Times New Roman" w:hAnsi="Times New Roman" w:cs="Times New Roman"/>
                <w:b/>
                <w:sz w:val="24"/>
                <w:szCs w:val="24"/>
              </w:rPr>
            </w:pPr>
          </w:p>
        </w:tc>
        <w:tc>
          <w:tcPr>
            <w:tcW w:w="3773" w:type="dxa"/>
            <w:vMerge/>
          </w:tcPr>
          <w:p w:rsidR="007F50A9" w:rsidRPr="00BC4ECC" w:rsidRDefault="007F50A9" w:rsidP="00BC4ECC">
            <w:pPr>
              <w:tabs>
                <w:tab w:val="left" w:pos="825"/>
              </w:tabs>
              <w:spacing w:after="0" w:line="240" w:lineRule="auto"/>
              <w:rPr>
                <w:rFonts w:ascii="Times New Roman" w:hAnsi="Times New Roman" w:cs="Times New Roman"/>
                <w:sz w:val="24"/>
                <w:szCs w:val="24"/>
              </w:rPr>
            </w:pPr>
          </w:p>
        </w:tc>
        <w:tc>
          <w:tcPr>
            <w:tcW w:w="1703" w:type="dxa"/>
          </w:tcPr>
          <w:p w:rsidR="007F50A9" w:rsidRPr="00BC4ECC" w:rsidRDefault="007F50A9" w:rsidP="00BC4ECC">
            <w:pPr>
              <w:tabs>
                <w:tab w:val="left" w:pos="825"/>
              </w:tabs>
              <w:spacing w:after="0" w:line="240" w:lineRule="auto"/>
              <w:rPr>
                <w:rFonts w:ascii="Times New Roman" w:hAnsi="Times New Roman" w:cs="Times New Roman"/>
                <w:sz w:val="24"/>
                <w:szCs w:val="24"/>
              </w:rPr>
            </w:pPr>
            <w:r w:rsidRPr="00BC4ECC">
              <w:rPr>
                <w:rFonts w:ascii="Times New Roman" w:hAnsi="Times New Roman" w:cs="Times New Roman"/>
                <w:sz w:val="24"/>
                <w:szCs w:val="24"/>
              </w:rPr>
              <w:t>КПП</w:t>
            </w:r>
          </w:p>
        </w:tc>
        <w:tc>
          <w:tcPr>
            <w:tcW w:w="1776" w:type="dxa"/>
            <w:tcBorders>
              <w:top w:val="single" w:sz="4" w:space="0" w:color="auto"/>
              <w:left w:val="single" w:sz="4" w:space="0" w:color="auto"/>
              <w:bottom w:val="single" w:sz="4" w:space="0" w:color="auto"/>
              <w:right w:val="single" w:sz="4" w:space="0" w:color="auto"/>
            </w:tcBorders>
          </w:tcPr>
          <w:p w:rsidR="007F50A9" w:rsidRPr="00BC4ECC" w:rsidRDefault="007F50A9" w:rsidP="00BC4ECC">
            <w:pPr>
              <w:tabs>
                <w:tab w:val="left" w:pos="825"/>
              </w:tabs>
              <w:spacing w:after="0" w:line="240" w:lineRule="auto"/>
              <w:rPr>
                <w:rFonts w:ascii="Times New Roman" w:hAnsi="Times New Roman" w:cs="Times New Roman"/>
                <w:sz w:val="24"/>
                <w:szCs w:val="24"/>
              </w:rPr>
            </w:pPr>
          </w:p>
        </w:tc>
      </w:tr>
      <w:tr w:rsidR="007F50A9" w:rsidRPr="00BC4ECC" w:rsidTr="00BC4ECC">
        <w:trPr>
          <w:trHeight w:val="423"/>
        </w:trPr>
        <w:tc>
          <w:tcPr>
            <w:tcW w:w="7308" w:type="dxa"/>
          </w:tcPr>
          <w:p w:rsidR="007F50A9" w:rsidRPr="00BC4ECC" w:rsidRDefault="007F50A9" w:rsidP="00BC4ECC">
            <w:pPr>
              <w:tabs>
                <w:tab w:val="left" w:pos="825"/>
              </w:tabs>
              <w:spacing w:after="0" w:line="240" w:lineRule="auto"/>
              <w:rPr>
                <w:rFonts w:ascii="Times New Roman" w:hAnsi="Times New Roman" w:cs="Times New Roman"/>
                <w:b/>
                <w:sz w:val="24"/>
                <w:szCs w:val="24"/>
              </w:rPr>
            </w:pPr>
            <w:r w:rsidRPr="00BC4ECC">
              <w:rPr>
                <w:rFonts w:ascii="Times New Roman" w:hAnsi="Times New Roman" w:cs="Times New Roman"/>
                <w:sz w:val="24"/>
                <w:szCs w:val="24"/>
                <w:shd w:val="clear" w:color="auto" w:fill="FFFFFF"/>
              </w:rPr>
              <w:t>Место нахождения, телефон, адрес электронной почты</w:t>
            </w:r>
          </w:p>
        </w:tc>
        <w:tc>
          <w:tcPr>
            <w:tcW w:w="3773" w:type="dxa"/>
          </w:tcPr>
          <w:p w:rsidR="007F50A9" w:rsidRPr="00BC4ECC" w:rsidRDefault="007F50A9" w:rsidP="00BC4ECC">
            <w:pPr>
              <w:tabs>
                <w:tab w:val="left" w:pos="825"/>
              </w:tabs>
              <w:spacing w:after="0" w:line="240" w:lineRule="auto"/>
              <w:rPr>
                <w:rFonts w:ascii="Times New Roman" w:hAnsi="Times New Roman" w:cs="Times New Roman"/>
                <w:sz w:val="24"/>
                <w:szCs w:val="24"/>
              </w:rPr>
            </w:pPr>
          </w:p>
        </w:tc>
        <w:tc>
          <w:tcPr>
            <w:tcW w:w="1703" w:type="dxa"/>
          </w:tcPr>
          <w:p w:rsidR="007F50A9" w:rsidRPr="00BC4ECC" w:rsidRDefault="007F50A9" w:rsidP="00BC4ECC">
            <w:pPr>
              <w:tabs>
                <w:tab w:val="left" w:pos="825"/>
              </w:tabs>
              <w:spacing w:after="0" w:line="240" w:lineRule="auto"/>
              <w:rPr>
                <w:rFonts w:ascii="Times New Roman" w:hAnsi="Times New Roman" w:cs="Times New Roman"/>
                <w:sz w:val="24"/>
                <w:szCs w:val="24"/>
              </w:rPr>
            </w:pPr>
            <w:r w:rsidRPr="00BC4ECC">
              <w:rPr>
                <w:rFonts w:ascii="Times New Roman" w:hAnsi="Times New Roman" w:cs="Times New Roman"/>
                <w:sz w:val="24"/>
                <w:szCs w:val="24"/>
                <w:shd w:val="clear" w:color="auto" w:fill="FFFFFF"/>
              </w:rPr>
              <w:t>по ОКТМО</w:t>
            </w:r>
          </w:p>
        </w:tc>
        <w:tc>
          <w:tcPr>
            <w:tcW w:w="1776" w:type="dxa"/>
          </w:tcPr>
          <w:p w:rsidR="007F50A9" w:rsidRPr="00BC4ECC" w:rsidRDefault="007F50A9" w:rsidP="00BC4ECC">
            <w:pPr>
              <w:tabs>
                <w:tab w:val="left" w:pos="825"/>
              </w:tabs>
              <w:spacing w:after="0" w:line="240" w:lineRule="auto"/>
              <w:rPr>
                <w:rFonts w:ascii="Times New Roman" w:hAnsi="Times New Roman" w:cs="Times New Roman"/>
                <w:sz w:val="24"/>
                <w:szCs w:val="24"/>
              </w:rPr>
            </w:pPr>
          </w:p>
        </w:tc>
      </w:tr>
      <w:tr w:rsidR="007F50A9" w:rsidRPr="00BC4ECC" w:rsidTr="00BC4ECC">
        <w:trPr>
          <w:trHeight w:val="243"/>
        </w:trPr>
        <w:tc>
          <w:tcPr>
            <w:tcW w:w="7308" w:type="dxa"/>
            <w:vMerge w:val="restart"/>
          </w:tcPr>
          <w:p w:rsidR="007F50A9" w:rsidRPr="00BC4ECC" w:rsidRDefault="007F50A9" w:rsidP="00BC4ECC">
            <w:pPr>
              <w:tabs>
                <w:tab w:val="left" w:pos="825"/>
              </w:tabs>
              <w:spacing w:after="0" w:line="240" w:lineRule="auto"/>
              <w:rPr>
                <w:rFonts w:ascii="Times New Roman" w:hAnsi="Times New Roman" w:cs="Times New Roman"/>
                <w:sz w:val="24"/>
                <w:szCs w:val="24"/>
                <w:shd w:val="clear" w:color="auto" w:fill="FFFFFF"/>
              </w:rPr>
            </w:pPr>
            <w:r w:rsidRPr="00BC4ECC">
              <w:rPr>
                <w:rFonts w:ascii="Times New Roman" w:hAnsi="Times New Roman" w:cs="Times New Roman"/>
                <w:sz w:val="24"/>
                <w:szCs w:val="24"/>
                <w:shd w:val="clear" w:color="auto" w:fill="FFFFFF"/>
              </w:rPr>
              <w:t>Наименование бюджетного, автономного учреждения,</w:t>
            </w:r>
          </w:p>
          <w:p w:rsidR="007F50A9" w:rsidRPr="00BC4ECC" w:rsidRDefault="007F50A9" w:rsidP="00BC4ECC">
            <w:pPr>
              <w:tabs>
                <w:tab w:val="left" w:pos="825"/>
              </w:tabs>
              <w:spacing w:after="0" w:line="240" w:lineRule="auto"/>
              <w:rPr>
                <w:rFonts w:ascii="Times New Roman" w:hAnsi="Times New Roman" w:cs="Times New Roman"/>
                <w:b/>
                <w:sz w:val="24"/>
                <w:szCs w:val="24"/>
              </w:rPr>
            </w:pPr>
            <w:r w:rsidRPr="00BC4ECC">
              <w:rPr>
                <w:rFonts w:ascii="Times New Roman" w:hAnsi="Times New Roman" w:cs="Times New Roman"/>
                <w:sz w:val="24"/>
                <w:szCs w:val="24"/>
                <w:shd w:val="clear" w:color="auto" w:fill="FFFFFF"/>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3773" w:type="dxa"/>
            <w:vMerge w:val="restart"/>
          </w:tcPr>
          <w:p w:rsidR="007F50A9" w:rsidRPr="00BC4ECC" w:rsidRDefault="007F50A9" w:rsidP="00BC4ECC">
            <w:pPr>
              <w:tabs>
                <w:tab w:val="left" w:pos="825"/>
              </w:tabs>
              <w:spacing w:after="0" w:line="240" w:lineRule="auto"/>
              <w:rPr>
                <w:rFonts w:ascii="Times New Roman" w:hAnsi="Times New Roman" w:cs="Times New Roman"/>
                <w:sz w:val="24"/>
                <w:szCs w:val="24"/>
              </w:rPr>
            </w:pPr>
          </w:p>
        </w:tc>
        <w:tc>
          <w:tcPr>
            <w:tcW w:w="1703" w:type="dxa"/>
          </w:tcPr>
          <w:p w:rsidR="007F50A9" w:rsidRPr="00BC4ECC" w:rsidRDefault="007F50A9" w:rsidP="00BC4ECC">
            <w:pPr>
              <w:tabs>
                <w:tab w:val="left" w:pos="825"/>
              </w:tabs>
              <w:spacing w:after="0" w:line="240" w:lineRule="auto"/>
              <w:rPr>
                <w:rFonts w:ascii="Times New Roman" w:hAnsi="Times New Roman" w:cs="Times New Roman"/>
                <w:b/>
                <w:sz w:val="24"/>
                <w:szCs w:val="24"/>
              </w:rPr>
            </w:pPr>
            <w:r w:rsidRPr="00BC4ECC">
              <w:rPr>
                <w:rFonts w:ascii="Times New Roman" w:hAnsi="Times New Roman" w:cs="Times New Roman"/>
                <w:sz w:val="24"/>
                <w:szCs w:val="24"/>
              </w:rPr>
              <w:t>ИНН</w:t>
            </w:r>
          </w:p>
        </w:tc>
        <w:tc>
          <w:tcPr>
            <w:tcW w:w="1776" w:type="dxa"/>
          </w:tcPr>
          <w:p w:rsidR="007F50A9" w:rsidRPr="00BC4ECC" w:rsidRDefault="007F50A9" w:rsidP="00BC4ECC">
            <w:pPr>
              <w:tabs>
                <w:tab w:val="left" w:pos="825"/>
              </w:tabs>
              <w:spacing w:after="0" w:line="240" w:lineRule="auto"/>
              <w:rPr>
                <w:rFonts w:ascii="Times New Roman" w:hAnsi="Times New Roman" w:cs="Times New Roman"/>
                <w:b/>
                <w:sz w:val="24"/>
                <w:szCs w:val="24"/>
              </w:rPr>
            </w:pPr>
          </w:p>
        </w:tc>
      </w:tr>
      <w:tr w:rsidR="007F50A9" w:rsidRPr="00BC4ECC" w:rsidTr="00BC4ECC">
        <w:trPr>
          <w:trHeight w:val="1400"/>
        </w:trPr>
        <w:tc>
          <w:tcPr>
            <w:tcW w:w="7308" w:type="dxa"/>
            <w:vMerge/>
          </w:tcPr>
          <w:p w:rsidR="007F50A9" w:rsidRPr="00BC4ECC" w:rsidRDefault="007F50A9" w:rsidP="00BC4ECC">
            <w:pPr>
              <w:tabs>
                <w:tab w:val="left" w:pos="825"/>
              </w:tabs>
              <w:spacing w:after="0" w:line="240" w:lineRule="auto"/>
              <w:rPr>
                <w:rFonts w:ascii="Times New Roman" w:hAnsi="Times New Roman" w:cs="Times New Roman"/>
                <w:sz w:val="24"/>
                <w:szCs w:val="24"/>
                <w:shd w:val="clear" w:color="auto" w:fill="FFFFFF"/>
              </w:rPr>
            </w:pPr>
          </w:p>
        </w:tc>
        <w:tc>
          <w:tcPr>
            <w:tcW w:w="3773" w:type="dxa"/>
            <w:vMerge/>
          </w:tcPr>
          <w:p w:rsidR="007F50A9" w:rsidRPr="00BC4ECC" w:rsidRDefault="007F50A9" w:rsidP="00BC4ECC">
            <w:pPr>
              <w:tabs>
                <w:tab w:val="left" w:pos="825"/>
              </w:tabs>
              <w:spacing w:after="0" w:line="240" w:lineRule="auto"/>
              <w:rPr>
                <w:rFonts w:ascii="Times New Roman" w:hAnsi="Times New Roman" w:cs="Times New Roman"/>
                <w:sz w:val="24"/>
                <w:szCs w:val="24"/>
              </w:rPr>
            </w:pPr>
          </w:p>
        </w:tc>
        <w:tc>
          <w:tcPr>
            <w:tcW w:w="1703" w:type="dxa"/>
          </w:tcPr>
          <w:p w:rsidR="007F50A9" w:rsidRPr="00BC4ECC" w:rsidRDefault="007F50A9" w:rsidP="00BC4ECC">
            <w:pPr>
              <w:tabs>
                <w:tab w:val="left" w:pos="825"/>
              </w:tabs>
              <w:spacing w:after="0" w:line="240" w:lineRule="auto"/>
              <w:rPr>
                <w:rFonts w:ascii="Times New Roman" w:hAnsi="Times New Roman" w:cs="Times New Roman"/>
                <w:sz w:val="24"/>
                <w:szCs w:val="24"/>
              </w:rPr>
            </w:pPr>
            <w:r w:rsidRPr="00BC4ECC">
              <w:rPr>
                <w:rFonts w:ascii="Times New Roman" w:hAnsi="Times New Roman" w:cs="Times New Roman"/>
                <w:sz w:val="24"/>
                <w:szCs w:val="24"/>
              </w:rPr>
              <w:t>КПП</w:t>
            </w:r>
          </w:p>
        </w:tc>
        <w:tc>
          <w:tcPr>
            <w:tcW w:w="1776" w:type="dxa"/>
          </w:tcPr>
          <w:p w:rsidR="007F50A9" w:rsidRPr="00BC4ECC" w:rsidRDefault="007F50A9" w:rsidP="00BC4ECC">
            <w:pPr>
              <w:tabs>
                <w:tab w:val="left" w:pos="825"/>
              </w:tabs>
              <w:spacing w:after="0" w:line="240" w:lineRule="auto"/>
              <w:rPr>
                <w:rFonts w:ascii="Times New Roman" w:hAnsi="Times New Roman" w:cs="Times New Roman"/>
                <w:sz w:val="24"/>
                <w:szCs w:val="24"/>
              </w:rPr>
            </w:pPr>
          </w:p>
        </w:tc>
      </w:tr>
      <w:tr w:rsidR="007F50A9" w:rsidRPr="00BC4ECC" w:rsidTr="00BC4ECC">
        <w:trPr>
          <w:trHeight w:val="317"/>
        </w:trPr>
        <w:tc>
          <w:tcPr>
            <w:tcW w:w="7308" w:type="dxa"/>
          </w:tcPr>
          <w:p w:rsidR="007F50A9" w:rsidRPr="00BC4ECC" w:rsidRDefault="007F50A9" w:rsidP="00BC4ECC">
            <w:pPr>
              <w:tabs>
                <w:tab w:val="left" w:pos="825"/>
              </w:tabs>
              <w:spacing w:after="0" w:line="240" w:lineRule="auto"/>
              <w:rPr>
                <w:rFonts w:ascii="Times New Roman" w:hAnsi="Times New Roman" w:cs="Times New Roman"/>
                <w:b/>
                <w:sz w:val="24"/>
                <w:szCs w:val="24"/>
              </w:rPr>
            </w:pPr>
            <w:r w:rsidRPr="00BC4ECC">
              <w:rPr>
                <w:rFonts w:ascii="Times New Roman" w:hAnsi="Times New Roman" w:cs="Times New Roman"/>
                <w:sz w:val="24"/>
                <w:szCs w:val="24"/>
                <w:shd w:val="clear" w:color="auto" w:fill="FFFFFF"/>
              </w:rPr>
              <w:t>Место нахождения, телефон, адрес электронной почты</w:t>
            </w:r>
          </w:p>
        </w:tc>
        <w:tc>
          <w:tcPr>
            <w:tcW w:w="3773" w:type="dxa"/>
          </w:tcPr>
          <w:p w:rsidR="007F50A9" w:rsidRPr="00BC4ECC" w:rsidRDefault="007F50A9" w:rsidP="00BC4ECC">
            <w:pPr>
              <w:tabs>
                <w:tab w:val="left" w:pos="825"/>
              </w:tabs>
              <w:spacing w:after="0" w:line="240" w:lineRule="auto"/>
              <w:rPr>
                <w:rFonts w:ascii="Times New Roman" w:hAnsi="Times New Roman" w:cs="Times New Roman"/>
                <w:sz w:val="24"/>
                <w:szCs w:val="24"/>
              </w:rPr>
            </w:pPr>
          </w:p>
        </w:tc>
        <w:tc>
          <w:tcPr>
            <w:tcW w:w="1703" w:type="dxa"/>
          </w:tcPr>
          <w:p w:rsidR="007F50A9" w:rsidRPr="00BC4ECC" w:rsidRDefault="007F50A9" w:rsidP="00BC4ECC">
            <w:pPr>
              <w:tabs>
                <w:tab w:val="left" w:pos="825"/>
              </w:tabs>
              <w:spacing w:after="0" w:line="240" w:lineRule="auto"/>
              <w:rPr>
                <w:rFonts w:ascii="Times New Roman" w:hAnsi="Times New Roman" w:cs="Times New Roman"/>
                <w:b/>
                <w:sz w:val="24"/>
                <w:szCs w:val="24"/>
              </w:rPr>
            </w:pPr>
            <w:r w:rsidRPr="00BC4ECC">
              <w:rPr>
                <w:rFonts w:ascii="Times New Roman" w:hAnsi="Times New Roman" w:cs="Times New Roman"/>
                <w:sz w:val="24"/>
                <w:szCs w:val="24"/>
                <w:shd w:val="clear" w:color="auto" w:fill="FFFFFF"/>
              </w:rPr>
              <w:t>по ОКТМО</w:t>
            </w:r>
          </w:p>
        </w:tc>
        <w:tc>
          <w:tcPr>
            <w:tcW w:w="1776" w:type="dxa"/>
          </w:tcPr>
          <w:p w:rsidR="007F50A9" w:rsidRPr="00BC4ECC" w:rsidRDefault="007F50A9" w:rsidP="00BC4ECC">
            <w:pPr>
              <w:tabs>
                <w:tab w:val="left" w:pos="825"/>
              </w:tabs>
              <w:spacing w:after="0" w:line="240" w:lineRule="auto"/>
              <w:rPr>
                <w:rFonts w:ascii="Times New Roman" w:hAnsi="Times New Roman" w:cs="Times New Roman"/>
                <w:sz w:val="24"/>
                <w:szCs w:val="24"/>
              </w:rPr>
            </w:pPr>
          </w:p>
        </w:tc>
      </w:tr>
      <w:tr w:rsidR="007F50A9" w:rsidRPr="00BC4ECC" w:rsidTr="00BC4ECC">
        <w:trPr>
          <w:trHeight w:val="70"/>
        </w:trPr>
        <w:tc>
          <w:tcPr>
            <w:tcW w:w="7308" w:type="dxa"/>
          </w:tcPr>
          <w:p w:rsidR="007F50A9" w:rsidRPr="00BC4ECC" w:rsidRDefault="007F50A9" w:rsidP="00BC4ECC">
            <w:pPr>
              <w:tabs>
                <w:tab w:val="left" w:pos="825"/>
              </w:tabs>
              <w:spacing w:after="0" w:line="240" w:lineRule="auto"/>
              <w:rPr>
                <w:rFonts w:ascii="Times New Roman" w:hAnsi="Times New Roman" w:cs="Times New Roman"/>
                <w:b/>
                <w:sz w:val="24"/>
                <w:szCs w:val="24"/>
              </w:rPr>
            </w:pPr>
            <w:r w:rsidRPr="00BC4ECC">
              <w:rPr>
                <w:rFonts w:ascii="Times New Roman" w:hAnsi="Times New Roman" w:cs="Times New Roman"/>
                <w:sz w:val="24"/>
                <w:szCs w:val="24"/>
                <w:shd w:val="clear" w:color="auto" w:fill="FFFFFF"/>
              </w:rPr>
              <w:t>Наименование объекта закупки </w:t>
            </w:r>
          </w:p>
        </w:tc>
        <w:tc>
          <w:tcPr>
            <w:tcW w:w="7252" w:type="dxa"/>
            <w:gridSpan w:val="3"/>
          </w:tcPr>
          <w:p w:rsidR="007F50A9" w:rsidRPr="00BC4ECC" w:rsidRDefault="007F50A9" w:rsidP="00BC4ECC">
            <w:pPr>
              <w:tabs>
                <w:tab w:val="left" w:pos="825"/>
              </w:tabs>
              <w:spacing w:after="0" w:line="240" w:lineRule="auto"/>
              <w:rPr>
                <w:rFonts w:ascii="Times New Roman" w:hAnsi="Times New Roman" w:cs="Times New Roman"/>
                <w:sz w:val="24"/>
                <w:szCs w:val="24"/>
              </w:rPr>
            </w:pPr>
          </w:p>
        </w:tc>
      </w:tr>
    </w:tbl>
    <w:p w:rsidR="00BC4ECC" w:rsidRPr="00BC4ECC" w:rsidRDefault="00BC4ECC" w:rsidP="00BC4ECC">
      <w:pPr>
        <w:spacing w:after="160" w:line="259" w:lineRule="auto"/>
        <w:rPr>
          <w:rFonts w:ascii="Times New Roman" w:hAnsi="Times New Roman" w:cs="Times New Roman"/>
          <w:sz w:val="24"/>
          <w:szCs w:val="24"/>
        </w:rPr>
      </w:pPr>
      <w:r w:rsidRPr="00BC4ECC">
        <w:rPr>
          <w:rFonts w:ascii="Times New Roman" w:hAnsi="Times New Roman" w:cs="Times New Roman"/>
          <w:sz w:val="24"/>
          <w:szCs w:val="24"/>
        </w:rPr>
        <w:br w:type="page"/>
      </w:r>
    </w:p>
    <w:p w:rsidR="00B30C8E" w:rsidRPr="00BC4ECC" w:rsidRDefault="004F3E80" w:rsidP="00BC4ECC">
      <w:pPr>
        <w:spacing w:after="0" w:line="240" w:lineRule="auto"/>
        <w:jc w:val="center"/>
        <w:rPr>
          <w:rFonts w:ascii="Times New Roman" w:hAnsi="Times New Roman" w:cs="Times New Roman"/>
          <w:b/>
          <w:sz w:val="24"/>
          <w:szCs w:val="24"/>
        </w:rPr>
      </w:pPr>
      <w:r w:rsidRPr="00BC4ECC">
        <w:rPr>
          <w:rFonts w:ascii="Times New Roman" w:hAnsi="Times New Roman" w:cs="Times New Roman"/>
          <w:b/>
          <w:sz w:val="24"/>
          <w:szCs w:val="24"/>
          <w:lang w:val="en-US"/>
        </w:rPr>
        <w:lastRenderedPageBreak/>
        <w:t>II</w:t>
      </w:r>
      <w:r w:rsidRPr="00BC4ECC">
        <w:rPr>
          <w:rFonts w:ascii="Times New Roman" w:hAnsi="Times New Roman" w:cs="Times New Roman"/>
          <w:b/>
          <w:sz w:val="24"/>
          <w:szCs w:val="24"/>
        </w:rPr>
        <w:t xml:space="preserve">. </w:t>
      </w:r>
      <w:r w:rsidR="00B30C8E" w:rsidRPr="00BC4ECC">
        <w:rPr>
          <w:rFonts w:ascii="Times New Roman" w:hAnsi="Times New Roman" w:cs="Times New Roman"/>
          <w:b/>
          <w:sz w:val="24"/>
          <w:szCs w:val="24"/>
        </w:rPr>
        <w:t>Критерии и показатели оценки заявок на участие в закупке</w:t>
      </w:r>
    </w:p>
    <w:p w:rsidR="000A6AD7" w:rsidRPr="00BC4ECC" w:rsidRDefault="000A6AD7" w:rsidP="00BC4ECC">
      <w:pPr>
        <w:spacing w:after="0" w:line="240" w:lineRule="auto"/>
        <w:jc w:val="center"/>
        <w:rPr>
          <w:rFonts w:ascii="Times New Roman" w:hAnsi="Times New Roman" w:cs="Times New Roman"/>
          <w:b/>
          <w:sz w:val="24"/>
          <w:szCs w:val="24"/>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7"/>
        <w:gridCol w:w="1701"/>
        <w:gridCol w:w="1701"/>
        <w:gridCol w:w="1701"/>
        <w:gridCol w:w="2126"/>
        <w:gridCol w:w="1276"/>
        <w:gridCol w:w="4961"/>
      </w:tblGrid>
      <w:tr w:rsidR="004556FC" w:rsidRPr="00BC4ECC" w:rsidTr="00E17AC0">
        <w:trPr>
          <w:trHeight w:val="2169"/>
          <w:tblHeader/>
        </w:trPr>
        <w:tc>
          <w:tcPr>
            <w:tcW w:w="1447" w:type="dxa"/>
            <w:shd w:val="clear" w:color="auto" w:fill="D9D9D9" w:themeFill="background1" w:themeFillShade="D9"/>
          </w:tcPr>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Критерий оценки</w:t>
            </w:r>
          </w:p>
        </w:tc>
        <w:tc>
          <w:tcPr>
            <w:tcW w:w="1701" w:type="dxa"/>
            <w:shd w:val="clear" w:color="auto" w:fill="D9D9D9" w:themeFill="background1" w:themeFillShade="D9"/>
          </w:tcPr>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Значимость критерия оценки, процентов</w:t>
            </w:r>
          </w:p>
        </w:tc>
        <w:tc>
          <w:tcPr>
            <w:tcW w:w="1701" w:type="dxa"/>
            <w:shd w:val="clear" w:color="auto" w:fill="D9D9D9" w:themeFill="background1" w:themeFillShade="D9"/>
          </w:tcPr>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Показатель оценки</w:t>
            </w:r>
          </w:p>
        </w:tc>
        <w:tc>
          <w:tcPr>
            <w:tcW w:w="1701" w:type="dxa"/>
            <w:shd w:val="clear" w:color="auto" w:fill="D9D9D9" w:themeFill="background1" w:themeFillShade="D9"/>
          </w:tcPr>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Значимость показателя оценки, процентов</w:t>
            </w:r>
          </w:p>
        </w:tc>
        <w:tc>
          <w:tcPr>
            <w:tcW w:w="2126" w:type="dxa"/>
            <w:shd w:val="clear" w:color="auto" w:fill="D9D9D9" w:themeFill="background1" w:themeFillShade="D9"/>
          </w:tcPr>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Показатель оценки, детализирующий показатель оценки</w:t>
            </w:r>
          </w:p>
        </w:tc>
        <w:tc>
          <w:tcPr>
            <w:tcW w:w="1276" w:type="dxa"/>
            <w:shd w:val="clear" w:color="auto" w:fill="D9D9D9" w:themeFill="background1" w:themeFillShade="D9"/>
          </w:tcPr>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 xml:space="preserve">Значимость показателя, </w:t>
            </w:r>
            <w:r w:rsidR="00D315AF" w:rsidRPr="00BC4ECC">
              <w:rPr>
                <w:rFonts w:ascii="Times New Roman" w:hAnsi="Times New Roman" w:cs="Times New Roman"/>
                <w:sz w:val="24"/>
                <w:szCs w:val="24"/>
              </w:rPr>
              <w:t>детализирующего</w:t>
            </w:r>
            <w:r w:rsidRPr="00BC4ECC">
              <w:rPr>
                <w:rFonts w:ascii="Times New Roman" w:hAnsi="Times New Roman" w:cs="Times New Roman"/>
                <w:sz w:val="24"/>
                <w:szCs w:val="24"/>
              </w:rPr>
              <w:t xml:space="preserve"> показатель оценки, процентов</w:t>
            </w:r>
          </w:p>
        </w:tc>
        <w:tc>
          <w:tcPr>
            <w:tcW w:w="4961" w:type="dxa"/>
            <w:shd w:val="clear" w:color="auto" w:fill="D9D9D9" w:themeFill="background1" w:themeFillShade="D9"/>
          </w:tcPr>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Формула оценки или шкала оценки</w:t>
            </w:r>
          </w:p>
        </w:tc>
      </w:tr>
      <w:tr w:rsidR="004556FC" w:rsidRPr="00BC4ECC" w:rsidTr="00E17AC0">
        <w:tc>
          <w:tcPr>
            <w:tcW w:w="1447" w:type="dxa"/>
          </w:tcPr>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Цена контракта</w:t>
            </w:r>
            <w:r w:rsidR="004A00D9" w:rsidRPr="00BC4ECC">
              <w:rPr>
                <w:rFonts w:ascii="Times New Roman" w:hAnsi="Times New Roman" w:cs="Times New Roman"/>
                <w:sz w:val="24"/>
                <w:szCs w:val="24"/>
              </w:rPr>
              <w:t xml:space="preserve"> </w:t>
            </w:r>
          </w:p>
          <w:p w:rsidR="004A00D9" w:rsidRPr="00BC4ECC" w:rsidRDefault="004A00D9"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340C3E" w:rsidRPr="00BC4ECC" w:rsidRDefault="00340C3E" w:rsidP="00BC4ECC">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40</w:t>
            </w:r>
          </w:p>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w:t>
            </w:r>
          </w:p>
        </w:tc>
        <w:tc>
          <w:tcPr>
            <w:tcW w:w="1701" w:type="dxa"/>
          </w:tcPr>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w:t>
            </w:r>
          </w:p>
        </w:tc>
        <w:tc>
          <w:tcPr>
            <w:tcW w:w="2126" w:type="dxa"/>
          </w:tcPr>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w:t>
            </w:r>
          </w:p>
        </w:tc>
        <w:tc>
          <w:tcPr>
            <w:tcW w:w="1276" w:type="dxa"/>
          </w:tcPr>
          <w:p w:rsidR="004556FC" w:rsidRPr="00BC4ECC" w:rsidRDefault="004556FC"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w:t>
            </w:r>
          </w:p>
        </w:tc>
        <w:tc>
          <w:tcPr>
            <w:tcW w:w="4961" w:type="dxa"/>
          </w:tcPr>
          <w:p w:rsidR="00EF0673" w:rsidRPr="00BC4ECC" w:rsidRDefault="00EF0673" w:rsidP="00BC4ECC">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b/>
                <w:sz w:val="24"/>
                <w:szCs w:val="24"/>
              </w:rPr>
              <w:t>Содержание:</w:t>
            </w:r>
            <w:r w:rsidRPr="00BC4ECC">
              <w:rPr>
                <w:rFonts w:ascii="Times New Roman" w:eastAsia="Calibri" w:hAnsi="Times New Roman" w:cs="Times New Roman"/>
                <w:sz w:val="24"/>
                <w:szCs w:val="24"/>
              </w:rPr>
              <w:t xml:space="preserve"> Оценка заявок осуществляется по формулам, предусмотренным пунктами 9 или 10 раздела </w:t>
            </w:r>
            <w:r w:rsidRPr="00BC4ECC">
              <w:rPr>
                <w:rFonts w:ascii="Times New Roman" w:eastAsia="Calibri" w:hAnsi="Times New Roman" w:cs="Times New Roman"/>
                <w:sz w:val="24"/>
                <w:szCs w:val="24"/>
                <w:lang w:val="en-US"/>
              </w:rPr>
              <w:t>II</w:t>
            </w:r>
            <w:r w:rsidRPr="00BC4ECC">
              <w:rPr>
                <w:rFonts w:ascii="Times New Roman" w:eastAsia="Calibri" w:hAnsi="Times New Roman" w:cs="Times New Roman"/>
                <w:sz w:val="24"/>
                <w:szCs w:val="24"/>
              </w:rPr>
              <w:t xml:space="preserve"> Положения, а именно:</w:t>
            </w:r>
          </w:p>
          <w:p w:rsidR="00EF0673" w:rsidRPr="00BC4ECC" w:rsidRDefault="00EF0673" w:rsidP="00BC4ECC">
            <w:pPr>
              <w:suppressAutoHyphens/>
              <w:spacing w:after="0" w:line="240" w:lineRule="auto"/>
              <w:jc w:val="both"/>
              <w:rPr>
                <w:rFonts w:ascii="Times New Roman" w:eastAsia="Times New Roman" w:hAnsi="Times New Roman" w:cs="Times New Roman"/>
                <w:sz w:val="24"/>
                <w:szCs w:val="24"/>
                <w:lang w:eastAsia="ar-SA"/>
              </w:rPr>
            </w:pPr>
          </w:p>
          <w:p w:rsidR="00EF0673" w:rsidRPr="00BC4ECC" w:rsidRDefault="00EF0673" w:rsidP="00BC4ECC">
            <w:pPr>
              <w:suppressAutoHyphens/>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 xml:space="preserve">Значение количества баллов по критерию оценки, присваиваемое заявке, которая подлежит в соответствии с Федеральным </w:t>
            </w:r>
            <w:hyperlink r:id="rId8" w:history="1">
              <w:r w:rsidRPr="00BC4ECC">
                <w:rPr>
                  <w:rFonts w:ascii="Times New Roman" w:eastAsia="Calibri" w:hAnsi="Times New Roman" w:cs="Times New Roman"/>
                  <w:sz w:val="24"/>
                  <w:szCs w:val="24"/>
                </w:rPr>
                <w:t>законом</w:t>
              </w:r>
            </w:hyperlink>
            <w:r w:rsidRPr="00BC4ECC">
              <w:rPr>
                <w:rFonts w:ascii="Times New Roman" w:eastAsia="Calibri" w:hAnsi="Times New Roman" w:cs="Times New Roman"/>
                <w:sz w:val="24"/>
                <w:szCs w:val="24"/>
              </w:rPr>
              <w:t xml:space="preserve"> оценке по критерию оценки, (</w:t>
            </w:r>
            <w:proofErr w:type="spellStart"/>
            <w:r w:rsidRPr="00BC4ECC">
              <w:rPr>
                <w:rFonts w:ascii="Times New Roman" w:eastAsia="Calibri" w:hAnsi="Times New Roman" w:cs="Times New Roman"/>
                <w:sz w:val="24"/>
                <w:szCs w:val="24"/>
              </w:rPr>
              <w:t>БЦi</w:t>
            </w:r>
            <w:proofErr w:type="spellEnd"/>
            <w:r w:rsidRPr="00BC4ECC">
              <w:rPr>
                <w:rFonts w:ascii="Times New Roman" w:eastAsia="Calibri" w:hAnsi="Times New Roman" w:cs="Times New Roman"/>
                <w:sz w:val="24"/>
                <w:szCs w:val="24"/>
              </w:rPr>
              <w:t>) определяется по одной из следующих формул:</w:t>
            </w:r>
          </w:p>
          <w:p w:rsidR="00EF0673" w:rsidRPr="00BC4ECC" w:rsidRDefault="00EF0673" w:rsidP="00BC4ECC">
            <w:pPr>
              <w:suppressAutoHyphens/>
              <w:spacing w:after="0" w:line="240" w:lineRule="auto"/>
              <w:jc w:val="both"/>
              <w:rPr>
                <w:rFonts w:ascii="Times New Roman" w:eastAsia="Calibri" w:hAnsi="Times New Roman" w:cs="Times New Roman"/>
                <w:sz w:val="24"/>
                <w:szCs w:val="24"/>
              </w:rPr>
            </w:pPr>
          </w:p>
          <w:p w:rsidR="00EF0673" w:rsidRPr="00BC4ECC" w:rsidRDefault="00EF0673" w:rsidP="00BC4ECC">
            <w:pPr>
              <w:suppressAutoHyphens/>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а) за исключением случаев, предусмотренных подпунктом «б» пункта 9 Положения и пунктом 10 Положения, - по формуле:</w:t>
            </w:r>
          </w:p>
          <w:p w:rsidR="00EF0673" w:rsidRPr="00BC4ECC" w:rsidRDefault="00E0269B" w:rsidP="00BC4ECC">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л</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BC4ECC" w:rsidRDefault="00EF0673" w:rsidP="00BC4ECC">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position w:val="-31"/>
                <w:sz w:val="24"/>
                <w:szCs w:val="24"/>
              </w:rPr>
              <w:t xml:space="preserve">где, </w:t>
            </w:r>
          </w:p>
          <w:p w:rsidR="00EF0673" w:rsidRPr="00BC4ECC" w:rsidRDefault="00EF0673" w:rsidP="00BC4ECC">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BC4ECC">
              <w:rPr>
                <w:rFonts w:ascii="Times New Roman" w:eastAsia="Calibri" w:hAnsi="Times New Roman" w:cs="Times New Roman"/>
                <w:sz w:val="24"/>
                <w:szCs w:val="24"/>
              </w:rPr>
              <w:t>Ц</w:t>
            </w:r>
            <w:r w:rsidRPr="00BC4ECC">
              <w:rPr>
                <w:rFonts w:ascii="Times New Roman" w:eastAsia="Calibri" w:hAnsi="Times New Roman" w:cs="Times New Roman"/>
                <w:sz w:val="24"/>
                <w:szCs w:val="24"/>
                <w:vertAlign w:val="subscript"/>
              </w:rPr>
              <w:t>i</w:t>
            </w:r>
            <w:proofErr w:type="spellEnd"/>
            <w:r w:rsidRPr="00BC4ECC">
              <w:rPr>
                <w:rFonts w:ascii="Times New Roman" w:eastAsia="Calibri" w:hAnsi="Times New Roman" w:cs="Times New Roman"/>
                <w:sz w:val="24"/>
                <w:szCs w:val="24"/>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w:t>
            </w:r>
            <w:hyperlink r:id="rId9" w:history="1">
              <w:r w:rsidRPr="00BC4ECC">
                <w:rPr>
                  <w:rFonts w:ascii="Times New Roman" w:eastAsia="Calibri" w:hAnsi="Times New Roman" w:cs="Times New Roman"/>
                  <w:sz w:val="24"/>
                  <w:szCs w:val="24"/>
                </w:rPr>
                <w:t>частью 24 статьи 22</w:t>
              </w:r>
            </w:hyperlink>
            <w:r w:rsidRPr="00BC4ECC">
              <w:rPr>
                <w:rFonts w:ascii="Times New Roman" w:eastAsia="Calibri" w:hAnsi="Times New Roman" w:cs="Times New Roman"/>
                <w:sz w:val="24"/>
                <w:szCs w:val="24"/>
              </w:rPr>
              <w:t xml:space="preserve"> </w:t>
            </w:r>
            <w:r w:rsidRPr="00BC4ECC">
              <w:rPr>
                <w:rFonts w:ascii="Times New Roman" w:eastAsia="Calibri" w:hAnsi="Times New Roman" w:cs="Times New Roman"/>
                <w:sz w:val="24"/>
                <w:szCs w:val="24"/>
              </w:rPr>
              <w:lastRenderedPageBreak/>
              <w:t xml:space="preserve">Федерального закона, в том числе при проведении в этом случае совместного конкурса), заявка (часть заявки) которого подлежит в соответствии с Федеральным </w:t>
            </w:r>
            <w:hyperlink r:id="rId10" w:history="1">
              <w:r w:rsidRPr="00BC4ECC">
                <w:rPr>
                  <w:rFonts w:ascii="Times New Roman" w:eastAsia="Calibri" w:hAnsi="Times New Roman" w:cs="Times New Roman"/>
                  <w:sz w:val="24"/>
                  <w:szCs w:val="24"/>
                </w:rPr>
                <w:t>законом</w:t>
              </w:r>
            </w:hyperlink>
            <w:r w:rsidRPr="00BC4ECC">
              <w:rPr>
                <w:rFonts w:ascii="Times New Roman" w:eastAsia="Calibri" w:hAnsi="Times New Roman" w:cs="Times New Roman"/>
                <w:sz w:val="24"/>
                <w:szCs w:val="24"/>
              </w:rPr>
              <w:t xml:space="preserve"> оценке по критерию оценки  (далее - ценовое предложение);</w:t>
            </w:r>
          </w:p>
          <w:p w:rsidR="00EF0673" w:rsidRPr="00BC4ECC" w:rsidRDefault="00EF0673" w:rsidP="00BC4ECC">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BC4ECC">
              <w:rPr>
                <w:rFonts w:ascii="Times New Roman" w:eastAsia="Calibri" w:hAnsi="Times New Roman" w:cs="Times New Roman"/>
                <w:sz w:val="24"/>
                <w:szCs w:val="24"/>
              </w:rPr>
              <w:t>Ц</w:t>
            </w:r>
            <w:r w:rsidRPr="00BC4ECC">
              <w:rPr>
                <w:rFonts w:ascii="Times New Roman" w:eastAsia="Calibri" w:hAnsi="Times New Roman" w:cs="Times New Roman"/>
                <w:sz w:val="24"/>
                <w:szCs w:val="24"/>
                <w:vertAlign w:val="subscript"/>
              </w:rPr>
              <w:t>л</w:t>
            </w:r>
            <w:proofErr w:type="spellEnd"/>
            <w:r w:rsidRPr="00BC4ECC">
              <w:rPr>
                <w:rFonts w:ascii="Times New Roman" w:eastAsia="Calibri" w:hAnsi="Times New Roman" w:cs="Times New Roman"/>
                <w:sz w:val="24"/>
                <w:szCs w:val="24"/>
              </w:rPr>
              <w:t xml:space="preserve"> - наилучшее ценовое предложение из числа предложенных в соответствии с Федеральным </w:t>
            </w:r>
            <w:hyperlink r:id="rId11" w:history="1">
              <w:r w:rsidRPr="00BC4ECC">
                <w:rPr>
                  <w:rFonts w:ascii="Times New Roman" w:eastAsia="Calibri" w:hAnsi="Times New Roman" w:cs="Times New Roman"/>
                  <w:sz w:val="24"/>
                  <w:szCs w:val="24"/>
                </w:rPr>
                <w:t>законом</w:t>
              </w:r>
            </w:hyperlink>
            <w:r w:rsidRPr="00BC4ECC">
              <w:rPr>
                <w:rFonts w:ascii="Times New Roman" w:eastAsia="Calibri" w:hAnsi="Times New Roman" w:cs="Times New Roman"/>
                <w:sz w:val="24"/>
                <w:szCs w:val="24"/>
              </w:rPr>
              <w:t xml:space="preserve"> участниками закупки, заявки (части заявки) которых подлежат оценке по критерию оценки.</w:t>
            </w:r>
          </w:p>
          <w:p w:rsidR="00EF0673" w:rsidRPr="00BC4ECC" w:rsidRDefault="00EF0673" w:rsidP="00BC4ECC">
            <w:pPr>
              <w:autoSpaceDE w:val="0"/>
              <w:autoSpaceDN w:val="0"/>
              <w:adjustRightInd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б) 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законом оценке по указанному критерию оценки (</w:t>
            </w:r>
            <w:proofErr w:type="spellStart"/>
            <w:r w:rsidRPr="00BC4ECC">
              <w:rPr>
                <w:rFonts w:ascii="Times New Roman" w:eastAsia="Calibri" w:hAnsi="Times New Roman" w:cs="Times New Roman"/>
                <w:sz w:val="24"/>
                <w:szCs w:val="24"/>
              </w:rPr>
              <w:t>БЦi</w:t>
            </w:r>
            <w:proofErr w:type="spellEnd"/>
            <w:r w:rsidRPr="00BC4ECC">
              <w:rPr>
                <w:rFonts w:ascii="Times New Roman" w:eastAsia="Calibri" w:hAnsi="Times New Roman" w:cs="Times New Roman"/>
                <w:sz w:val="24"/>
                <w:szCs w:val="24"/>
              </w:rPr>
              <w:t>), определяется по формуле:</w:t>
            </w:r>
          </w:p>
          <w:p w:rsidR="00EF0673" w:rsidRPr="00BC4ECC" w:rsidRDefault="00E0269B" w:rsidP="00BC4ECC">
            <w:pPr>
              <w:autoSpaceDE w:val="0"/>
              <w:autoSpaceDN w:val="0"/>
              <w:adjustRightInd w:val="0"/>
              <w:spacing w:after="0" w:line="240" w:lineRule="auto"/>
              <w:jc w:val="both"/>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i</m:t>
                        </m:r>
                      </m:sub>
                    </m:sSub>
                  </m:e>
                </m:d>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100</m:t>
                    </m:r>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oMath>
            </m:oMathPara>
          </w:p>
          <w:p w:rsidR="00EF0673" w:rsidRPr="00BC4ECC" w:rsidRDefault="00EF0673" w:rsidP="00BC4ECC">
            <w:pPr>
              <w:autoSpaceDE w:val="0"/>
              <w:autoSpaceDN w:val="0"/>
              <w:adjustRightInd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где,</w:t>
            </w:r>
          </w:p>
          <w:p w:rsidR="00EF0673" w:rsidRPr="00BC4ECC" w:rsidRDefault="00E0269B" w:rsidP="00BC4ECC">
            <w:pPr>
              <w:autoSpaceDE w:val="0"/>
              <w:autoSpaceDN w:val="0"/>
              <w:adjustRightInd w:val="0"/>
              <w:spacing w:after="0" w:line="240" w:lineRule="auto"/>
              <w:jc w:val="both"/>
              <w:rPr>
                <w:rFonts w:ascii="Times New Roman" w:eastAsia="Calibri" w:hAnsi="Times New Roman" w:cs="Times New Roman"/>
                <w:sz w:val="24"/>
                <w:szCs w:val="24"/>
              </w:rPr>
            </w:pP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oMath>
            <w:r w:rsidR="00EF0673" w:rsidRPr="00BC4ECC">
              <w:rPr>
                <w:rFonts w:ascii="Times New Roman" w:eastAsia="Times New Roman" w:hAnsi="Times New Roman" w:cs="Times New Roman"/>
                <w:sz w:val="24"/>
                <w:szCs w:val="24"/>
              </w:rPr>
              <w:t xml:space="preserve"> </w:t>
            </w:r>
            <w:r w:rsidR="00EF0673" w:rsidRPr="00BC4ECC">
              <w:rPr>
                <w:rFonts w:ascii="Times New Roman" w:eastAsia="Calibri" w:hAnsi="Times New Roman" w:cs="Times New Roman"/>
                <w:sz w:val="24"/>
                <w:szCs w:val="24"/>
              </w:rPr>
              <w:t xml:space="preserve">- начальная (максимальная) цена </w:t>
            </w:r>
            <w:r w:rsidR="00EF0673" w:rsidRPr="00BC4ECC">
              <w:rPr>
                <w:rFonts w:ascii="Times New Roman" w:eastAsia="Calibri" w:hAnsi="Times New Roman" w:cs="Times New Roman"/>
                <w:sz w:val="24"/>
                <w:szCs w:val="24"/>
              </w:rPr>
              <w:lastRenderedPageBreak/>
              <w:t>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rsidR="00EF0673" w:rsidRPr="00BC4ECC" w:rsidRDefault="00EF0673" w:rsidP="00BC4ECC">
            <w:pPr>
              <w:autoSpaceDE w:val="0"/>
              <w:autoSpaceDN w:val="0"/>
              <w:adjustRightInd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 xml:space="preserve">Если при проведении процедуры подачи предложений о цене контракта либо о сумме цен единиц товара, работы, услуги (в случае, предусмотренном </w:t>
            </w:r>
            <w:hyperlink r:id="rId12" w:history="1">
              <w:r w:rsidRPr="00BC4ECC">
                <w:rPr>
                  <w:rFonts w:ascii="Times New Roman" w:eastAsia="Calibri" w:hAnsi="Times New Roman" w:cs="Times New Roman"/>
                  <w:sz w:val="24"/>
                  <w:szCs w:val="24"/>
                </w:rPr>
                <w:t>частью 24 статьи 22</w:t>
              </w:r>
            </w:hyperlink>
            <w:r w:rsidRPr="00BC4ECC">
              <w:rPr>
                <w:rFonts w:ascii="Times New Roman" w:eastAsia="Calibri" w:hAnsi="Times New Roman" w:cs="Times New Roman"/>
                <w:sz w:val="24"/>
                <w:szCs w:val="24"/>
              </w:rPr>
              <w:t xml:space="preserve"> Федерального закона) в соответствии с Федеральным </w:t>
            </w:r>
            <w:hyperlink r:id="rId13" w:history="1">
              <w:r w:rsidRPr="00BC4ECC">
                <w:rPr>
                  <w:rFonts w:ascii="Times New Roman" w:eastAsia="Calibri" w:hAnsi="Times New Roman" w:cs="Times New Roman"/>
                  <w:sz w:val="24"/>
                  <w:szCs w:val="24"/>
                </w:rPr>
                <w:t>законом</w:t>
              </w:r>
            </w:hyperlink>
            <w:r w:rsidRPr="00BC4ECC">
              <w:rPr>
                <w:rFonts w:ascii="Times New Roman" w:eastAsia="Calibri" w:hAnsi="Times New Roman" w:cs="Times New Roman"/>
                <w:sz w:val="24"/>
                <w:szCs w:val="24"/>
              </w:rPr>
              <w:t xml:space="preserve"> подано ценовое предложение, предусматривающее снижение таких цены контракта либо суммы цен ниже нуля, значение количества баллов по критерию оценки (</w:t>
            </w:r>
            <w:proofErr w:type="spellStart"/>
            <w:r w:rsidRPr="00BC4ECC">
              <w:rPr>
                <w:rFonts w:ascii="Times New Roman" w:eastAsia="Calibri" w:hAnsi="Times New Roman" w:cs="Times New Roman"/>
                <w:sz w:val="24"/>
                <w:szCs w:val="24"/>
              </w:rPr>
              <w:t>БЦ</w:t>
            </w:r>
            <w:r w:rsidRPr="00BC4ECC">
              <w:rPr>
                <w:rFonts w:ascii="Times New Roman" w:eastAsia="Calibri" w:hAnsi="Times New Roman" w:cs="Times New Roman"/>
                <w:sz w:val="24"/>
                <w:szCs w:val="24"/>
                <w:vertAlign w:val="subscript"/>
              </w:rPr>
              <w:t>i</w:t>
            </w:r>
            <w:proofErr w:type="spellEnd"/>
            <w:r w:rsidRPr="00BC4ECC">
              <w:rPr>
                <w:rFonts w:ascii="Times New Roman" w:eastAsia="Calibri" w:hAnsi="Times New Roman" w:cs="Times New Roman"/>
                <w:sz w:val="24"/>
                <w:szCs w:val="24"/>
              </w:rPr>
              <w:t>) определяется в следующем порядке:</w:t>
            </w:r>
          </w:p>
          <w:p w:rsidR="00EF0673" w:rsidRPr="00BC4ECC" w:rsidRDefault="00EF0673" w:rsidP="00BC4ECC">
            <w:pPr>
              <w:autoSpaceDE w:val="0"/>
              <w:autoSpaceDN w:val="0"/>
              <w:adjustRightInd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 xml:space="preserve">а) для подлежащей в соответствии с Федеральным </w:t>
            </w:r>
            <w:hyperlink r:id="rId14" w:history="1">
              <w:r w:rsidRPr="00BC4ECC">
                <w:rPr>
                  <w:rFonts w:ascii="Times New Roman" w:eastAsia="Calibri" w:hAnsi="Times New Roman" w:cs="Times New Roman"/>
                  <w:sz w:val="24"/>
                  <w:szCs w:val="24"/>
                </w:rPr>
                <w:t>законом</w:t>
              </w:r>
            </w:hyperlink>
            <w:r w:rsidRPr="00BC4ECC">
              <w:rPr>
                <w:rFonts w:ascii="Times New Roman" w:eastAsia="Calibri" w:hAnsi="Times New Roman" w:cs="Times New Roman"/>
                <w:sz w:val="24"/>
                <w:szCs w:val="24"/>
              </w:rPr>
              <w:t xml:space="preserve"> оценке заявки участника закупки, ценовое предложение которого не предусматривает снижение цены контракта либо суммы цен ниже нуля, по </w:t>
            </w:r>
            <w:r w:rsidRPr="00BC4ECC">
              <w:rPr>
                <w:rFonts w:ascii="Times New Roman" w:eastAsia="Calibri" w:hAnsi="Times New Roman" w:cs="Times New Roman"/>
                <w:sz w:val="24"/>
                <w:szCs w:val="24"/>
              </w:rPr>
              <w:lastRenderedPageBreak/>
              <w:t>критерию оценки значение количества баллов по критерию оценки (</w:t>
            </w:r>
            <w:proofErr w:type="spellStart"/>
            <w:r w:rsidRPr="00BC4ECC">
              <w:rPr>
                <w:rFonts w:ascii="Times New Roman" w:eastAsia="Calibri" w:hAnsi="Times New Roman" w:cs="Times New Roman"/>
                <w:sz w:val="24"/>
                <w:szCs w:val="24"/>
              </w:rPr>
              <w:t>БЦ</w:t>
            </w:r>
            <w:r w:rsidRPr="00BC4ECC">
              <w:rPr>
                <w:rFonts w:ascii="Times New Roman" w:eastAsia="Calibri" w:hAnsi="Times New Roman" w:cs="Times New Roman"/>
                <w:sz w:val="24"/>
                <w:szCs w:val="24"/>
                <w:vertAlign w:val="subscript"/>
              </w:rPr>
              <w:t>i</w:t>
            </w:r>
            <w:proofErr w:type="spellEnd"/>
            <w:r w:rsidRPr="00BC4ECC">
              <w:rPr>
                <w:rFonts w:ascii="Times New Roman" w:eastAsia="Calibri" w:hAnsi="Times New Roman" w:cs="Times New Roman"/>
                <w:sz w:val="24"/>
                <w:szCs w:val="24"/>
              </w:rPr>
              <w:t>) определяется по формуле:</w:t>
            </w:r>
          </w:p>
          <w:p w:rsidR="00EF0673" w:rsidRPr="00BC4ECC" w:rsidRDefault="00E0269B" w:rsidP="00BC4ECC">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BC4ECC" w:rsidRDefault="00EF0673" w:rsidP="00BC4ECC">
            <w:pPr>
              <w:autoSpaceDE w:val="0"/>
              <w:autoSpaceDN w:val="0"/>
              <w:adjustRightInd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 xml:space="preserve">б) для подлежащей в соответствии с Федеральным </w:t>
            </w:r>
            <w:hyperlink r:id="rId15" w:history="1">
              <w:r w:rsidRPr="00BC4ECC">
                <w:rPr>
                  <w:rFonts w:ascii="Times New Roman" w:eastAsia="Calibri" w:hAnsi="Times New Roman" w:cs="Times New Roman"/>
                  <w:sz w:val="24"/>
                  <w:szCs w:val="24"/>
                </w:rPr>
                <w:t>законом</w:t>
              </w:r>
            </w:hyperlink>
            <w:r w:rsidRPr="00BC4ECC">
              <w:rPr>
                <w:rFonts w:ascii="Times New Roman" w:eastAsia="Calibri" w:hAnsi="Times New Roman" w:cs="Times New Roman"/>
                <w:sz w:val="24"/>
                <w:szCs w:val="24"/>
              </w:rPr>
              <w:t xml:space="preserve"> оценке заявки участника закупки, ценовое предложение которого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BC4ECC">
              <w:rPr>
                <w:rFonts w:ascii="Times New Roman" w:eastAsia="Calibri" w:hAnsi="Times New Roman" w:cs="Times New Roman"/>
                <w:sz w:val="24"/>
                <w:szCs w:val="24"/>
              </w:rPr>
              <w:t>БЦ</w:t>
            </w:r>
            <w:r w:rsidRPr="00BC4ECC">
              <w:rPr>
                <w:rFonts w:ascii="Times New Roman" w:eastAsia="Calibri" w:hAnsi="Times New Roman" w:cs="Times New Roman"/>
                <w:sz w:val="24"/>
                <w:szCs w:val="24"/>
                <w:vertAlign w:val="subscript"/>
              </w:rPr>
              <w:t>i</w:t>
            </w:r>
            <w:proofErr w:type="spellEnd"/>
            <w:r w:rsidRPr="00BC4ECC">
              <w:rPr>
                <w:rFonts w:ascii="Times New Roman" w:eastAsia="Calibri" w:hAnsi="Times New Roman" w:cs="Times New Roman"/>
                <w:sz w:val="24"/>
                <w:szCs w:val="24"/>
              </w:rPr>
              <w:t>) определяется по формуле:</w:t>
            </w:r>
          </w:p>
          <w:p w:rsidR="00EF0673" w:rsidRPr="00BC4ECC" w:rsidRDefault="00E0269B" w:rsidP="00BC4ECC">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BC4ECC" w:rsidRDefault="00EF0673" w:rsidP="00BC4ECC">
            <w:pPr>
              <w:autoSpaceDE w:val="0"/>
              <w:autoSpaceDN w:val="0"/>
              <w:adjustRightInd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Оценка заявок по критерию оценки осуществляется в соответствии со следующими требованиями:</w:t>
            </w:r>
          </w:p>
          <w:p w:rsidR="00EF0673" w:rsidRPr="00BC4ECC" w:rsidRDefault="00EF0673" w:rsidP="00BC4ECC">
            <w:pPr>
              <w:autoSpaceDE w:val="0"/>
              <w:autoSpaceDN w:val="0"/>
              <w:adjustRightInd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а) заявкам, содержащим наилучшее ценовое предложение, а также предложение, равное такому наилучшему ценовому предложению, присваивается 100 баллов;</w:t>
            </w:r>
          </w:p>
          <w:p w:rsidR="004556FC" w:rsidRPr="00BC4ECC" w:rsidRDefault="00EF0673" w:rsidP="00BC4ECC">
            <w:pPr>
              <w:autoSpaceDE w:val="0"/>
              <w:autoSpaceDN w:val="0"/>
              <w:adjustRightInd w:val="0"/>
              <w:spacing w:after="0" w:line="240" w:lineRule="auto"/>
              <w:jc w:val="both"/>
              <w:rPr>
                <w:rFonts w:ascii="Times New Roman" w:hAnsi="Times New Roman" w:cs="Times New Roman"/>
                <w:sz w:val="24"/>
                <w:szCs w:val="24"/>
              </w:rPr>
            </w:pPr>
            <w:r w:rsidRPr="00BC4ECC">
              <w:rPr>
                <w:rFonts w:ascii="Times New Roman" w:eastAsia="Calibri" w:hAnsi="Times New Roman" w:cs="Times New Roman"/>
                <w:sz w:val="24"/>
                <w:szCs w:val="24"/>
              </w:rPr>
              <w:t xml:space="preserve">б) значение </w:t>
            </w:r>
            <w:proofErr w:type="spellStart"/>
            <w:r w:rsidRPr="00BC4ECC">
              <w:rPr>
                <w:rFonts w:ascii="Times New Roman" w:eastAsia="Calibri" w:hAnsi="Times New Roman" w:cs="Times New Roman"/>
                <w:sz w:val="24"/>
                <w:szCs w:val="24"/>
              </w:rPr>
              <w:t>Ц</w:t>
            </w:r>
            <w:r w:rsidRPr="00BC4ECC">
              <w:rPr>
                <w:rFonts w:ascii="Times New Roman" w:eastAsia="Calibri" w:hAnsi="Times New Roman" w:cs="Times New Roman"/>
                <w:sz w:val="24"/>
                <w:szCs w:val="24"/>
                <w:vertAlign w:val="subscript"/>
              </w:rPr>
              <w:t>л</w:t>
            </w:r>
            <w:proofErr w:type="spellEnd"/>
            <w:r w:rsidRPr="00BC4ECC">
              <w:rPr>
                <w:rFonts w:ascii="Times New Roman" w:eastAsia="Calibri" w:hAnsi="Times New Roman" w:cs="Times New Roman"/>
                <w:sz w:val="24"/>
                <w:szCs w:val="24"/>
              </w:rPr>
              <w:t xml:space="preserve"> при применении формулы, предусмотренной </w:t>
            </w:r>
            <w:hyperlink r:id="rId16" w:history="1">
              <w:r w:rsidRPr="00BC4ECC">
                <w:rPr>
                  <w:rFonts w:ascii="Times New Roman" w:eastAsia="Calibri" w:hAnsi="Times New Roman" w:cs="Times New Roman"/>
                  <w:sz w:val="24"/>
                  <w:szCs w:val="24"/>
                </w:rPr>
                <w:t>подпунктом «а» пункта 10</w:t>
              </w:r>
            </w:hyperlink>
            <w:r w:rsidRPr="00BC4ECC">
              <w:rPr>
                <w:rFonts w:ascii="Times New Roman" w:eastAsia="Calibri" w:hAnsi="Times New Roman" w:cs="Times New Roman"/>
                <w:sz w:val="24"/>
                <w:szCs w:val="24"/>
              </w:rPr>
              <w:t xml:space="preserve">  Положения, и значения </w:t>
            </w:r>
            <w:proofErr w:type="spellStart"/>
            <w:r w:rsidRPr="00BC4ECC">
              <w:rPr>
                <w:rFonts w:ascii="Times New Roman" w:eastAsia="Calibri" w:hAnsi="Times New Roman" w:cs="Times New Roman"/>
                <w:sz w:val="24"/>
                <w:szCs w:val="24"/>
              </w:rPr>
              <w:t>Ц</w:t>
            </w:r>
            <w:r w:rsidRPr="00BC4ECC">
              <w:rPr>
                <w:rFonts w:ascii="Times New Roman" w:eastAsia="Calibri" w:hAnsi="Times New Roman" w:cs="Times New Roman"/>
                <w:sz w:val="24"/>
                <w:szCs w:val="24"/>
                <w:vertAlign w:val="subscript"/>
              </w:rPr>
              <w:t>л</w:t>
            </w:r>
            <w:proofErr w:type="spellEnd"/>
            <w:r w:rsidRPr="00BC4ECC">
              <w:rPr>
                <w:rFonts w:ascii="Times New Roman" w:eastAsia="Calibri" w:hAnsi="Times New Roman" w:cs="Times New Roman"/>
                <w:sz w:val="24"/>
                <w:szCs w:val="24"/>
              </w:rPr>
              <w:t xml:space="preserve"> и </w:t>
            </w:r>
            <w:proofErr w:type="spellStart"/>
            <w:r w:rsidRPr="00BC4ECC">
              <w:rPr>
                <w:rFonts w:ascii="Times New Roman" w:eastAsia="Calibri" w:hAnsi="Times New Roman" w:cs="Times New Roman"/>
                <w:sz w:val="24"/>
                <w:szCs w:val="24"/>
              </w:rPr>
              <w:t>Ц</w:t>
            </w:r>
            <w:r w:rsidRPr="00BC4ECC">
              <w:rPr>
                <w:rFonts w:ascii="Times New Roman" w:eastAsia="Calibri" w:hAnsi="Times New Roman" w:cs="Times New Roman"/>
                <w:sz w:val="24"/>
                <w:szCs w:val="24"/>
                <w:vertAlign w:val="subscript"/>
              </w:rPr>
              <w:t>i</w:t>
            </w:r>
            <w:proofErr w:type="spellEnd"/>
            <w:r w:rsidRPr="00BC4ECC">
              <w:rPr>
                <w:rFonts w:ascii="Times New Roman" w:eastAsia="Calibri" w:hAnsi="Times New Roman" w:cs="Times New Roman"/>
                <w:sz w:val="24"/>
                <w:szCs w:val="24"/>
              </w:rPr>
              <w:t xml:space="preserve"> при применении формулы, предусмотренной </w:t>
            </w:r>
            <w:hyperlink r:id="rId17" w:history="1">
              <w:r w:rsidRPr="00BC4ECC">
                <w:rPr>
                  <w:rFonts w:ascii="Times New Roman" w:eastAsia="Calibri" w:hAnsi="Times New Roman" w:cs="Times New Roman"/>
                  <w:sz w:val="24"/>
                  <w:szCs w:val="24"/>
                </w:rPr>
                <w:t>подпунктом «б» пункта 10</w:t>
              </w:r>
            </w:hyperlink>
            <w:r w:rsidRPr="00BC4ECC">
              <w:rPr>
                <w:rFonts w:ascii="Times New Roman" w:eastAsia="Calibri" w:hAnsi="Times New Roman" w:cs="Times New Roman"/>
                <w:sz w:val="24"/>
                <w:szCs w:val="24"/>
              </w:rPr>
              <w:t xml:space="preserve"> Положения, указываются без знака «минус».</w:t>
            </w:r>
          </w:p>
        </w:tc>
      </w:tr>
      <w:tr w:rsidR="00B23D4A" w:rsidRPr="00BC4ECC" w:rsidTr="00E17AC0">
        <w:tc>
          <w:tcPr>
            <w:tcW w:w="1447" w:type="dxa"/>
            <w:vMerge w:val="restart"/>
          </w:tcPr>
          <w:p w:rsidR="00B23D4A" w:rsidRPr="00BC4ECC" w:rsidRDefault="00B23D4A"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lastRenderedPageBreak/>
              <w:t>Характеристики объекта закупки</w:t>
            </w:r>
          </w:p>
        </w:tc>
        <w:tc>
          <w:tcPr>
            <w:tcW w:w="1701" w:type="dxa"/>
            <w:vMerge w:val="restart"/>
          </w:tcPr>
          <w:p w:rsidR="001307AD" w:rsidRPr="00BC4ECC" w:rsidRDefault="005820A0" w:rsidP="00BC4ECC">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40</w:t>
            </w:r>
          </w:p>
        </w:tc>
        <w:tc>
          <w:tcPr>
            <w:tcW w:w="1701" w:type="dxa"/>
          </w:tcPr>
          <w:p w:rsidR="00B23D4A" w:rsidRPr="00BC4ECC" w:rsidRDefault="00B23D4A"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Качественные характеристики объекта закупки</w:t>
            </w:r>
          </w:p>
        </w:tc>
        <w:tc>
          <w:tcPr>
            <w:tcW w:w="1701" w:type="dxa"/>
          </w:tcPr>
          <w:p w:rsidR="00B23D4A" w:rsidRPr="00BC4ECC" w:rsidRDefault="00E308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40</w:t>
            </w:r>
          </w:p>
        </w:tc>
        <w:tc>
          <w:tcPr>
            <w:tcW w:w="2126" w:type="dxa"/>
          </w:tcPr>
          <w:p w:rsidR="00B23D4A" w:rsidRPr="00BC4ECC" w:rsidRDefault="000E352F"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Н</w:t>
            </w:r>
            <w:r w:rsidR="002007B8" w:rsidRPr="00BC4ECC">
              <w:rPr>
                <w:rFonts w:ascii="Times New Roman" w:hAnsi="Times New Roman" w:cs="Times New Roman"/>
                <w:sz w:val="24"/>
                <w:szCs w:val="24"/>
              </w:rPr>
              <w:t>аличие сертификата соответствия ГОСТ Р 58485</w:t>
            </w:r>
            <w:r w:rsidR="009D3F2E" w:rsidRPr="00BC4ECC">
              <w:rPr>
                <w:rFonts w:ascii="Times New Roman" w:hAnsi="Times New Roman" w:cs="Times New Roman"/>
                <w:sz w:val="24"/>
                <w:szCs w:val="24"/>
              </w:rPr>
              <w:t>-2024</w:t>
            </w:r>
            <w:r w:rsidR="002007B8" w:rsidRPr="00BC4ECC">
              <w:rPr>
                <w:rFonts w:ascii="Times New Roman" w:hAnsi="Times New Roman" w:cs="Times New Roman"/>
                <w:sz w:val="24"/>
                <w:szCs w:val="24"/>
              </w:rPr>
              <w:t xml:space="preserve"> «Обеспечение безопасности образовательных организаций. Оказание охранных услуг на объектах дошкольных, общеобразовательных и профессиональных образовательных организаций. Общие требования»</w:t>
            </w:r>
          </w:p>
        </w:tc>
        <w:tc>
          <w:tcPr>
            <w:tcW w:w="1276" w:type="dxa"/>
          </w:tcPr>
          <w:p w:rsidR="00B23D4A" w:rsidRPr="00BC4ECC" w:rsidRDefault="002007B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100</w:t>
            </w:r>
          </w:p>
        </w:tc>
        <w:tc>
          <w:tcPr>
            <w:tcW w:w="4961" w:type="dxa"/>
          </w:tcPr>
          <w:p w:rsidR="00B23D4A" w:rsidRPr="00BC4ECC" w:rsidRDefault="00B23D4A" w:rsidP="00BC4ECC">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 xml:space="preserve">Оценка заявок осуществляется по </w:t>
            </w:r>
            <w:r w:rsidR="003452B7" w:rsidRPr="00BC4ECC">
              <w:rPr>
                <w:rFonts w:ascii="Times New Roman" w:eastAsia="Calibri" w:hAnsi="Times New Roman" w:cs="Times New Roman"/>
                <w:sz w:val="24"/>
                <w:szCs w:val="24"/>
              </w:rPr>
              <w:t>шкале</w:t>
            </w:r>
            <w:r w:rsidRPr="00BC4ECC">
              <w:rPr>
                <w:rFonts w:ascii="Times New Roman" w:eastAsia="Calibri" w:hAnsi="Times New Roman" w:cs="Times New Roman"/>
                <w:sz w:val="24"/>
                <w:szCs w:val="24"/>
              </w:rPr>
              <w:t>, предусмотренн</w:t>
            </w:r>
            <w:r w:rsidR="00896B1B" w:rsidRPr="00BC4ECC">
              <w:rPr>
                <w:rFonts w:ascii="Times New Roman" w:eastAsia="Calibri" w:hAnsi="Times New Roman" w:cs="Times New Roman"/>
                <w:sz w:val="24"/>
                <w:szCs w:val="24"/>
              </w:rPr>
              <w:t>ой</w:t>
            </w:r>
            <w:r w:rsidRPr="00BC4ECC">
              <w:rPr>
                <w:rFonts w:ascii="Times New Roman" w:eastAsia="Calibri" w:hAnsi="Times New Roman" w:cs="Times New Roman"/>
                <w:sz w:val="24"/>
                <w:szCs w:val="24"/>
              </w:rPr>
              <w:t xml:space="preserve"> </w:t>
            </w:r>
            <w:proofErr w:type="spellStart"/>
            <w:r w:rsidRPr="00BC4ECC">
              <w:rPr>
                <w:rFonts w:ascii="Times New Roman" w:eastAsia="Calibri" w:hAnsi="Times New Roman" w:cs="Times New Roman"/>
                <w:sz w:val="24"/>
                <w:szCs w:val="24"/>
              </w:rPr>
              <w:t>пп</w:t>
            </w:r>
            <w:proofErr w:type="spellEnd"/>
            <w:r w:rsidRPr="00BC4ECC">
              <w:rPr>
                <w:rFonts w:ascii="Times New Roman" w:eastAsia="Calibri" w:hAnsi="Times New Roman" w:cs="Times New Roman"/>
                <w:sz w:val="24"/>
                <w:szCs w:val="24"/>
              </w:rPr>
              <w:t>. а) пункта 23 Положения:</w:t>
            </w:r>
          </w:p>
          <w:p w:rsidR="00B23D4A" w:rsidRPr="00BC4ECC" w:rsidRDefault="00B23D4A" w:rsidP="00BC4ECC">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100 баллов заявке (части заявки), содержащей предложение о наличии характеристики объекта закупки, а при отсутствии характеристики объекта закупки - 0 баллов</w:t>
            </w:r>
          </w:p>
        </w:tc>
      </w:tr>
      <w:tr w:rsidR="00B23D4A" w:rsidRPr="00BC4ECC" w:rsidTr="00E17AC0">
        <w:tc>
          <w:tcPr>
            <w:tcW w:w="1447" w:type="dxa"/>
            <w:vMerge/>
          </w:tcPr>
          <w:p w:rsidR="00B23D4A" w:rsidRPr="00BC4ECC" w:rsidRDefault="00B23D4A"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vMerge/>
          </w:tcPr>
          <w:p w:rsidR="00B23D4A" w:rsidRPr="00BC4ECC" w:rsidRDefault="00B23D4A" w:rsidP="00BC4ECC">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p>
        </w:tc>
        <w:tc>
          <w:tcPr>
            <w:tcW w:w="1701" w:type="dxa"/>
          </w:tcPr>
          <w:p w:rsidR="00B23D4A" w:rsidRPr="00BC4ECC" w:rsidRDefault="002007B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Функциональные  характеристи</w:t>
            </w:r>
            <w:r w:rsidRPr="00BC4ECC">
              <w:rPr>
                <w:rFonts w:ascii="Times New Roman" w:hAnsi="Times New Roman" w:cs="Times New Roman"/>
                <w:sz w:val="24"/>
                <w:szCs w:val="24"/>
              </w:rPr>
              <w:lastRenderedPageBreak/>
              <w:t>ки объекта закупки</w:t>
            </w:r>
          </w:p>
        </w:tc>
        <w:tc>
          <w:tcPr>
            <w:tcW w:w="1701" w:type="dxa"/>
          </w:tcPr>
          <w:p w:rsidR="00B23D4A" w:rsidRPr="00BC4ECC" w:rsidRDefault="00E308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lastRenderedPageBreak/>
              <w:t>60</w:t>
            </w:r>
          </w:p>
        </w:tc>
        <w:tc>
          <w:tcPr>
            <w:tcW w:w="2126" w:type="dxa"/>
          </w:tcPr>
          <w:p w:rsidR="00B23D4A" w:rsidRPr="00BC4ECC" w:rsidRDefault="005A3B5B"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 xml:space="preserve">Участие в Программе «Объединенный </w:t>
            </w:r>
            <w:r w:rsidRPr="00BC4ECC">
              <w:rPr>
                <w:rFonts w:ascii="Times New Roman" w:hAnsi="Times New Roman" w:cs="Times New Roman"/>
                <w:sz w:val="24"/>
                <w:szCs w:val="24"/>
              </w:rPr>
              <w:lastRenderedPageBreak/>
              <w:t xml:space="preserve">координационный центр </w:t>
            </w:r>
            <w:r w:rsidR="000A36BB" w:rsidRPr="00BC4ECC">
              <w:rPr>
                <w:rFonts w:ascii="Times New Roman" w:hAnsi="Times New Roman" w:cs="Times New Roman"/>
                <w:sz w:val="24"/>
                <w:szCs w:val="24"/>
              </w:rPr>
              <w:t>р</w:t>
            </w:r>
            <w:r w:rsidRPr="00BC4ECC">
              <w:rPr>
                <w:rFonts w:ascii="Times New Roman" w:hAnsi="Times New Roman" w:cs="Times New Roman"/>
                <w:sz w:val="24"/>
                <w:szCs w:val="24"/>
              </w:rPr>
              <w:t>уководителей частных охранных организаций «Курск без опасности»</w:t>
            </w:r>
          </w:p>
        </w:tc>
        <w:tc>
          <w:tcPr>
            <w:tcW w:w="1276" w:type="dxa"/>
          </w:tcPr>
          <w:p w:rsidR="00B23D4A" w:rsidRPr="00BC4ECC" w:rsidRDefault="002007B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lastRenderedPageBreak/>
              <w:t>100</w:t>
            </w:r>
          </w:p>
        </w:tc>
        <w:tc>
          <w:tcPr>
            <w:tcW w:w="4961" w:type="dxa"/>
          </w:tcPr>
          <w:p w:rsidR="00896B1B" w:rsidRPr="00BC4ECC" w:rsidRDefault="00896B1B" w:rsidP="00BC4ECC">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 xml:space="preserve">Оценка заявок осуществляется по шкале, предусмотренной </w:t>
            </w:r>
            <w:proofErr w:type="spellStart"/>
            <w:r w:rsidRPr="00BC4ECC">
              <w:rPr>
                <w:rFonts w:ascii="Times New Roman" w:eastAsia="Calibri" w:hAnsi="Times New Roman" w:cs="Times New Roman"/>
                <w:sz w:val="24"/>
                <w:szCs w:val="24"/>
              </w:rPr>
              <w:t>пп</w:t>
            </w:r>
            <w:proofErr w:type="spellEnd"/>
            <w:r w:rsidRPr="00BC4ECC">
              <w:rPr>
                <w:rFonts w:ascii="Times New Roman" w:eastAsia="Calibri" w:hAnsi="Times New Roman" w:cs="Times New Roman"/>
                <w:sz w:val="24"/>
                <w:szCs w:val="24"/>
              </w:rPr>
              <w:t>. а) пункта 23 Положения:</w:t>
            </w:r>
          </w:p>
          <w:p w:rsidR="00B23D4A" w:rsidRPr="00BC4ECC" w:rsidRDefault="002007B8" w:rsidP="00BC4ECC">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lastRenderedPageBreak/>
              <w:t>100 баллов заявке (части заявки), содержащей предложение о наличии характеристики объекта закупки, а при отсутствии характеристики объекта закупки - 0 баллов</w:t>
            </w:r>
          </w:p>
        </w:tc>
      </w:tr>
      <w:tr w:rsidR="00861F20" w:rsidRPr="00BC4ECC" w:rsidTr="00E17AC0">
        <w:trPr>
          <w:trHeight w:val="2119"/>
        </w:trPr>
        <w:tc>
          <w:tcPr>
            <w:tcW w:w="1447" w:type="dxa"/>
            <w:vMerge w:val="restart"/>
          </w:tcPr>
          <w:p w:rsidR="00861F20" w:rsidRPr="00BC4ECC" w:rsidRDefault="00861F20" w:rsidP="00BC4ECC">
            <w:pPr>
              <w:tabs>
                <w:tab w:val="left" w:pos="-360"/>
                <w:tab w:val="left" w:pos="360"/>
              </w:tabs>
              <w:autoSpaceDE w:val="0"/>
              <w:autoSpaceDN w:val="0"/>
              <w:spacing w:after="0" w:line="240" w:lineRule="auto"/>
              <w:rPr>
                <w:rFonts w:ascii="Times New Roman" w:hAnsi="Times New Roman" w:cs="Times New Roman"/>
                <w:sz w:val="24"/>
                <w:szCs w:val="24"/>
              </w:rPr>
            </w:pPr>
            <w:r w:rsidRPr="00BC4ECC">
              <w:rPr>
                <w:rFonts w:ascii="Times New Roman" w:hAnsi="Times New Roman" w:cs="Times New Roman"/>
                <w:sz w:val="24"/>
                <w:szCs w:val="24"/>
              </w:rPr>
              <w:lastRenderedPageBreak/>
              <w:t xml:space="preserve">Квалификация участников закупки, в том числе наличия у них финансовых ресурсов, оборудования и других материальных ресурсов на праве собственности или </w:t>
            </w:r>
            <w:r w:rsidRPr="00BC4ECC">
              <w:rPr>
                <w:rFonts w:ascii="Times New Roman" w:hAnsi="Times New Roman" w:cs="Times New Roman"/>
                <w:sz w:val="24"/>
                <w:szCs w:val="24"/>
              </w:rPr>
              <w:lastRenderedPageBreak/>
              <w:t>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1701" w:type="dxa"/>
            <w:vMerge w:val="restart"/>
          </w:tcPr>
          <w:p w:rsidR="001307AD" w:rsidRPr="00BC4ECC" w:rsidRDefault="005820A0" w:rsidP="00BC4ECC">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lastRenderedPageBreak/>
              <w:t>20</w:t>
            </w:r>
          </w:p>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Наличие у участников закупки на праве собственности или ином законном основании оборудования и других материальных ресурсов</w:t>
            </w:r>
          </w:p>
        </w:tc>
        <w:tc>
          <w:tcPr>
            <w:tcW w:w="1701"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15</w:t>
            </w:r>
          </w:p>
        </w:tc>
        <w:tc>
          <w:tcPr>
            <w:tcW w:w="2126"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 xml:space="preserve">Общее количество транспортных средств, имеющих специальную раскраску, информационные надписи и знаки, согласованные с органами внутренних дел, и указывающие на принадлежность транспортных средств участнику закупки </w:t>
            </w:r>
          </w:p>
        </w:tc>
        <w:tc>
          <w:tcPr>
            <w:tcW w:w="1276"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100</w:t>
            </w:r>
          </w:p>
        </w:tc>
        <w:tc>
          <w:tcPr>
            <w:tcW w:w="4961" w:type="dxa"/>
          </w:tcPr>
          <w:p w:rsidR="005820A0" w:rsidRPr="00BC4ECC" w:rsidRDefault="005820A0" w:rsidP="00BC4ECC">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5820A0" w:rsidRPr="00BC4ECC" w:rsidRDefault="005820A0" w:rsidP="00BC4ECC">
            <w:pPr>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 xml:space="preserve">Лучшим для заказчика является наибольшее значение квалификации участника закупки и установлено предельное минимальное значение </w:t>
            </w:r>
            <w:r w:rsidRPr="00BC4ECC">
              <w:rPr>
                <w:rFonts w:ascii="Times New Roman" w:eastAsia="Calibri" w:hAnsi="Times New Roman" w:cs="Times New Roman"/>
                <w:noProof/>
                <w:sz w:val="24"/>
                <w:szCs w:val="24"/>
                <w:lang w:eastAsia="ru-RU"/>
              </w:rPr>
              <w:drawing>
                <wp:inline distT="0" distB="0" distL="0" distR="0">
                  <wp:extent cx="504000" cy="288000"/>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lum/>
                            <a:alphaModFix/>
                          </a:blip>
                          <a:srcRect/>
                          <a:stretch>
                            <a:fillRect/>
                          </a:stretch>
                        </pic:blipFill>
                        <pic:spPr>
                          <a:xfrm>
                            <a:off x="0" y="0"/>
                            <a:ext cx="504000" cy="288000"/>
                          </a:xfrm>
                          <a:prstGeom prst="rect">
                            <a:avLst/>
                          </a:prstGeom>
                        </pic:spPr>
                      </pic:pic>
                    </a:graphicData>
                  </a:graphic>
                </wp:inline>
              </w:drawing>
            </w:r>
            <w:r w:rsidRPr="00BC4ECC">
              <w:rPr>
                <w:rFonts w:ascii="Times New Roman" w:eastAsia="Calibri" w:hAnsi="Times New Roman" w:cs="Times New Roman"/>
                <w:sz w:val="24"/>
                <w:szCs w:val="24"/>
              </w:rPr>
              <w:t xml:space="preserve">характеристики объекта закупки. </w:t>
            </w:r>
          </w:p>
          <w:p w:rsidR="005820A0" w:rsidRPr="00BC4ECC" w:rsidRDefault="005820A0" w:rsidP="00BC4ECC">
            <w:pPr>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BC4ECC">
              <w:rPr>
                <w:rFonts w:ascii="Times New Roman" w:eastAsia="Calibri" w:hAnsi="Times New Roman" w:cs="Times New Roman"/>
                <w:sz w:val="24"/>
                <w:szCs w:val="24"/>
              </w:rPr>
              <w:t>БХi</w:t>
            </w:r>
            <w:proofErr w:type="spellEnd"/>
            <w:r w:rsidRPr="00BC4ECC">
              <w:rPr>
                <w:rFonts w:ascii="Times New Roman" w:eastAsia="Calibri" w:hAnsi="Times New Roman" w:cs="Times New Roman"/>
                <w:sz w:val="24"/>
                <w:szCs w:val="24"/>
              </w:rPr>
              <w:t xml:space="preserve">), рассчитывается </w:t>
            </w:r>
            <w:r w:rsidRPr="00BC4ECC">
              <w:rPr>
                <w:rFonts w:ascii="Times New Roman" w:eastAsia="Calibri" w:hAnsi="Times New Roman" w:cs="Times New Roman"/>
                <w:sz w:val="24"/>
                <w:szCs w:val="24"/>
              </w:rPr>
              <w:lastRenderedPageBreak/>
              <w:t>по формуле:</w:t>
            </w:r>
          </w:p>
          <w:p w:rsidR="005820A0" w:rsidRPr="00BC4ECC" w:rsidRDefault="005820A0" w:rsidP="00BC4ECC">
            <w:pPr>
              <w:tabs>
                <w:tab w:val="left" w:pos="-360"/>
                <w:tab w:val="left" w:pos="360"/>
              </w:tabs>
              <w:spacing w:after="0" w:line="240" w:lineRule="auto"/>
              <w:jc w:val="center"/>
              <w:rPr>
                <w:rFonts w:ascii="Times New Roman" w:eastAsia="Calibri" w:hAnsi="Times New Roman" w:cs="Times New Roman"/>
                <w:sz w:val="24"/>
                <w:szCs w:val="24"/>
              </w:rPr>
            </w:pPr>
            <w:r w:rsidRPr="00BC4ECC">
              <w:rPr>
                <w:noProof/>
                <w:lang w:eastAsia="ru-RU"/>
              </w:rPr>
              <w:drawing>
                <wp:inline distT="0" distB="0" distL="0" distR="0">
                  <wp:extent cx="2160000" cy="540000"/>
                  <wp:effectExtent l="0" t="0" r="0" b="0"/>
                  <wp:docPr id="20" name="Рисунок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lum/>
                            <a:alphaModFix/>
                          </a:blip>
                          <a:srcRect/>
                          <a:stretch>
                            <a:fillRect/>
                          </a:stretch>
                        </pic:blipFill>
                        <pic:spPr>
                          <a:xfrm>
                            <a:off x="0" y="0"/>
                            <a:ext cx="2160000" cy="540000"/>
                          </a:xfrm>
                          <a:prstGeom prst="rect">
                            <a:avLst/>
                          </a:prstGeom>
                        </pic:spPr>
                      </pic:pic>
                    </a:graphicData>
                  </a:graphic>
                </wp:inline>
              </w:drawing>
            </w:r>
          </w:p>
          <w:p w:rsidR="005820A0" w:rsidRPr="00BC4ECC" w:rsidRDefault="005820A0" w:rsidP="00BC4ECC">
            <w:pPr>
              <w:pStyle w:val="af4"/>
            </w:pPr>
            <w:r w:rsidRPr="00BC4ECC">
              <w:t>Х</w:t>
            </w:r>
            <w:r w:rsidRPr="00BC4ECC">
              <w:rPr>
                <w:vertAlign w:val="subscript"/>
              </w:rPr>
              <w:t> </w:t>
            </w:r>
            <w:proofErr w:type="spellStart"/>
            <w:r w:rsidRPr="00BC4ECC">
              <w:rPr>
                <w:vertAlign w:val="subscript"/>
              </w:rPr>
              <w:t>max</w:t>
            </w:r>
            <w:proofErr w:type="spellEnd"/>
            <w:r w:rsidRPr="00BC4ECC">
              <w:t xml:space="preserve"> - максимальное значение характеристики объекта закупки, содержащееся в заявках (частях заявок), подлежащих в соответствии с </w:t>
            </w:r>
            <w:hyperlink r:id="rId20" w:history="1">
              <w:r w:rsidRPr="00BC4ECC">
                <w:t>Федеральным законом</w:t>
              </w:r>
            </w:hyperlink>
            <w:r w:rsidRPr="00BC4ECC">
              <w:t xml:space="preserve"> оценке по критерию оценки "характеристики объекта закупки";</w:t>
            </w:r>
          </w:p>
          <w:p w:rsidR="005820A0" w:rsidRPr="00BC4ECC" w:rsidRDefault="005820A0" w:rsidP="00BC4ECC">
            <w:pPr>
              <w:pStyle w:val="af4"/>
            </w:pPr>
            <w:r w:rsidRPr="00BC4ECC">
              <w:t>Х</w:t>
            </w:r>
            <w:r w:rsidRPr="00BC4ECC">
              <w:rPr>
                <w:vertAlign w:val="subscript"/>
              </w:rPr>
              <w:t> i</w:t>
            </w:r>
            <w:r w:rsidRPr="00BC4ECC">
              <w:t xml:space="preserve"> - значение характеристики объекта закупки, содержащееся в предложении участника закупки, заявка (часть заявки) которого подлежит в соответствии с </w:t>
            </w:r>
            <w:hyperlink r:id="rId21" w:history="1">
              <w:r w:rsidRPr="00BC4ECC">
                <w:t>Федеральным законом</w:t>
              </w:r>
            </w:hyperlink>
            <w:r w:rsidRPr="00BC4ECC">
              <w:t xml:space="preserve"> оценке по критерию оценки "характеристики объекта закупки";</w:t>
            </w:r>
          </w:p>
          <w:p w:rsidR="005820A0" w:rsidRPr="00BC4ECC" w:rsidRDefault="005820A0" w:rsidP="00BC4ECC">
            <w:pPr>
              <w:spacing w:after="0" w:line="240" w:lineRule="auto"/>
              <w:jc w:val="both"/>
              <w:rPr>
                <w:rFonts w:ascii="Times New Roman" w:eastAsia="Calibri" w:hAnsi="Times New Roman" w:cs="Times New Roman"/>
                <w:sz w:val="24"/>
                <w:szCs w:val="24"/>
              </w:rPr>
            </w:pPr>
          </w:p>
          <w:p w:rsidR="005820A0" w:rsidRPr="00BC4ECC" w:rsidRDefault="005820A0" w:rsidP="00BC4ECC">
            <w:pPr>
              <w:spacing w:after="0" w:line="240" w:lineRule="auto"/>
              <w:jc w:val="both"/>
              <w:rPr>
                <w:rFonts w:ascii="Times New Roman" w:eastAsia="Calibri" w:hAnsi="Times New Roman" w:cs="Times New Roman"/>
                <w:b/>
                <w:sz w:val="24"/>
                <w:szCs w:val="24"/>
              </w:rPr>
            </w:pPr>
            <w:r w:rsidRPr="00BC4ECC">
              <w:rPr>
                <w:rFonts w:ascii="Times New Roman" w:eastAsia="Calibri" w:hAnsi="Times New Roman" w:cs="Times New Roman"/>
                <w:noProof/>
                <w:sz w:val="24"/>
                <w:szCs w:val="24"/>
                <w:lang w:eastAsia="ru-RU"/>
              </w:rPr>
              <w:drawing>
                <wp:inline distT="0" distB="0" distL="0" distR="0">
                  <wp:extent cx="333375" cy="266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33375" cy="266700"/>
                          </a:xfrm>
                          <a:prstGeom prst="rect">
                            <a:avLst/>
                          </a:prstGeom>
                        </pic:spPr>
                      </pic:pic>
                    </a:graphicData>
                  </a:graphic>
                </wp:inline>
              </w:drawing>
            </w:r>
            <w:r w:rsidRPr="00BC4ECC">
              <w:rPr>
                <w:rFonts w:ascii="Times New Roman" w:eastAsia="Calibri" w:hAnsi="Times New Roman" w:cs="Times New Roman"/>
                <w:sz w:val="24"/>
                <w:szCs w:val="24"/>
              </w:rPr>
              <w:t xml:space="preserve"> - предельное минимальное значение квалификации участника закупки, установленное заказчиком и </w:t>
            </w:r>
            <w:r w:rsidRPr="00BC4ECC">
              <w:rPr>
                <w:rFonts w:ascii="Times New Roman" w:eastAsia="Calibri" w:hAnsi="Times New Roman" w:cs="Times New Roman"/>
                <w:b/>
                <w:sz w:val="24"/>
                <w:szCs w:val="24"/>
              </w:rPr>
              <w:t>определено в размере равном нулю</w:t>
            </w:r>
            <w:r w:rsidRPr="00BC4ECC">
              <w:rPr>
                <w:rFonts w:ascii="Times New Roman" w:eastAsia="Calibri" w:hAnsi="Times New Roman" w:cs="Times New Roman"/>
                <w:sz w:val="24"/>
                <w:szCs w:val="24"/>
              </w:rPr>
              <w:t>.</w:t>
            </w:r>
          </w:p>
          <w:p w:rsidR="005820A0" w:rsidRPr="00BC4ECC" w:rsidRDefault="005820A0" w:rsidP="00BC4ECC">
            <w:pPr>
              <w:spacing w:after="0" w:line="240" w:lineRule="auto"/>
              <w:jc w:val="both"/>
              <w:rPr>
                <w:rFonts w:ascii="Times New Roman" w:eastAsia="Calibri" w:hAnsi="Times New Roman" w:cs="Times New Roman"/>
                <w:sz w:val="24"/>
                <w:szCs w:val="24"/>
              </w:rPr>
            </w:pPr>
          </w:p>
          <w:p w:rsidR="00861F20" w:rsidRPr="00BC4ECC" w:rsidRDefault="00861F20" w:rsidP="00BC4ECC">
            <w:pPr>
              <w:spacing w:after="0" w:line="240" w:lineRule="auto"/>
              <w:jc w:val="both"/>
              <w:rPr>
                <w:rFonts w:ascii="Times New Roman" w:eastAsia="Calibri" w:hAnsi="Times New Roman" w:cs="Times New Roman"/>
                <w:sz w:val="24"/>
                <w:szCs w:val="24"/>
              </w:rPr>
            </w:pPr>
          </w:p>
        </w:tc>
      </w:tr>
      <w:tr w:rsidR="00861F20" w:rsidRPr="00BC4ECC" w:rsidTr="00E17AC0">
        <w:trPr>
          <w:trHeight w:val="4904"/>
        </w:trPr>
        <w:tc>
          <w:tcPr>
            <w:tcW w:w="1447" w:type="dxa"/>
            <w:vMerge/>
          </w:tcPr>
          <w:p w:rsidR="00861F20" w:rsidRPr="00BC4ECC" w:rsidRDefault="00861F20" w:rsidP="00BC4ECC">
            <w:pPr>
              <w:tabs>
                <w:tab w:val="left" w:pos="-360"/>
                <w:tab w:val="left" w:pos="360"/>
              </w:tabs>
              <w:autoSpaceDE w:val="0"/>
              <w:autoSpaceDN w:val="0"/>
              <w:spacing w:after="0" w:line="240" w:lineRule="auto"/>
              <w:rPr>
                <w:rFonts w:ascii="Times New Roman" w:hAnsi="Times New Roman" w:cs="Times New Roman"/>
                <w:sz w:val="24"/>
                <w:szCs w:val="24"/>
              </w:rPr>
            </w:pPr>
          </w:p>
        </w:tc>
        <w:tc>
          <w:tcPr>
            <w:tcW w:w="1701" w:type="dxa"/>
            <w:vMerge/>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 xml:space="preserve">Наличие у участников закупки опыта поставки товара, выполнения работы, оказания услуги, связанного с предметом контракта </w:t>
            </w:r>
          </w:p>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60</w:t>
            </w:r>
          </w:p>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2126" w:type="dxa"/>
          </w:tcPr>
          <w:p w:rsidR="00861F20" w:rsidRPr="00BC4ECC" w:rsidRDefault="005820A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Наибольшая цена одного из исполненных участником закупки контрактов (договоров)</w:t>
            </w:r>
          </w:p>
        </w:tc>
        <w:tc>
          <w:tcPr>
            <w:tcW w:w="1276"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100</w:t>
            </w:r>
          </w:p>
        </w:tc>
        <w:tc>
          <w:tcPr>
            <w:tcW w:w="4961" w:type="dxa"/>
          </w:tcPr>
          <w:p w:rsidR="00861F20" w:rsidRPr="00BC4ECC" w:rsidRDefault="00861F20" w:rsidP="00BC4ECC">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5820A0" w:rsidRPr="00BC4ECC" w:rsidRDefault="00861F20" w:rsidP="00BC4ECC">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Лучшим для заказчика является наибольшее значение квалификации участника закупки и установлены предельное минимальное значение (</w:t>
            </w:r>
            <w:r w:rsidRPr="00BC4ECC">
              <w:rPr>
                <w:rFonts w:ascii="Times New Roman" w:eastAsia="Calibri" w:hAnsi="Times New Roman" w:cs="Times New Roman"/>
                <w:noProof/>
                <w:sz w:val="24"/>
                <w:szCs w:val="24"/>
                <w:lang w:eastAsia="ru-RU"/>
              </w:rPr>
              <w:drawing>
                <wp:inline distT="0" distB="0" distL="0" distR="0">
                  <wp:extent cx="333375" cy="266700"/>
                  <wp:effectExtent l="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33375" cy="266700"/>
                          </a:xfrm>
                          <a:prstGeom prst="rect">
                            <a:avLst/>
                          </a:prstGeom>
                        </pic:spPr>
                      </pic:pic>
                    </a:graphicData>
                  </a:graphic>
                </wp:inline>
              </w:drawing>
            </w:r>
            <w:r w:rsidRPr="00BC4ECC">
              <w:rPr>
                <w:rFonts w:ascii="Times New Roman" w:eastAsia="Calibri" w:hAnsi="Times New Roman" w:cs="Times New Roman"/>
                <w:sz w:val="24"/>
                <w:szCs w:val="24"/>
              </w:rPr>
              <w:t xml:space="preserve">) квалификации участника закупки </w:t>
            </w:r>
          </w:p>
          <w:p w:rsidR="005820A0" w:rsidRPr="00BC4ECC" w:rsidRDefault="005820A0" w:rsidP="00BC4ECC">
            <w:pPr>
              <w:tabs>
                <w:tab w:val="left" w:pos="-360"/>
                <w:tab w:val="left" w:pos="360"/>
              </w:tabs>
              <w:spacing w:after="0" w:line="240" w:lineRule="auto"/>
              <w:jc w:val="center"/>
              <w:rPr>
                <w:rFonts w:ascii="Times New Roman" w:eastAsia="Calibri" w:hAnsi="Times New Roman" w:cs="Times New Roman"/>
                <w:sz w:val="24"/>
                <w:szCs w:val="24"/>
              </w:rPr>
            </w:pPr>
            <w:r w:rsidRPr="00BC4ECC">
              <w:rPr>
                <w:noProof/>
                <w:lang w:eastAsia="ru-RU"/>
              </w:rPr>
              <w:drawing>
                <wp:inline distT="0" distB="0" distL="0" distR="0">
                  <wp:extent cx="2160000" cy="540000"/>
                  <wp:effectExtent l="0" t="0" r="0" b="0"/>
                  <wp:docPr id="10" name="Рисунок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lum/>
                            <a:alphaModFix/>
                          </a:blip>
                          <a:srcRect/>
                          <a:stretch>
                            <a:fillRect/>
                          </a:stretch>
                        </pic:blipFill>
                        <pic:spPr>
                          <a:xfrm>
                            <a:off x="0" y="0"/>
                            <a:ext cx="2160000" cy="540000"/>
                          </a:xfrm>
                          <a:prstGeom prst="rect">
                            <a:avLst/>
                          </a:prstGeom>
                        </pic:spPr>
                      </pic:pic>
                    </a:graphicData>
                  </a:graphic>
                </wp:inline>
              </w:drawing>
            </w:r>
          </w:p>
          <w:p w:rsidR="005820A0" w:rsidRPr="00BC4ECC" w:rsidRDefault="005820A0" w:rsidP="00BC4ECC">
            <w:pPr>
              <w:pStyle w:val="af4"/>
            </w:pPr>
            <w:r w:rsidRPr="00BC4ECC">
              <w:t>Х</w:t>
            </w:r>
            <w:r w:rsidRPr="00BC4ECC">
              <w:rPr>
                <w:vertAlign w:val="subscript"/>
              </w:rPr>
              <w:t> </w:t>
            </w:r>
            <w:proofErr w:type="spellStart"/>
            <w:r w:rsidRPr="00BC4ECC">
              <w:rPr>
                <w:vertAlign w:val="subscript"/>
              </w:rPr>
              <w:t>max</w:t>
            </w:r>
            <w:proofErr w:type="spellEnd"/>
            <w:r w:rsidRPr="00BC4ECC">
              <w:t xml:space="preserve"> - максимальное значение характеристики объекта закупки, содержащееся в заявках (частях заявок), подлежащих в соответствии с </w:t>
            </w:r>
            <w:hyperlink r:id="rId23" w:history="1">
              <w:r w:rsidRPr="00BC4ECC">
                <w:t>Федеральным законом</w:t>
              </w:r>
            </w:hyperlink>
            <w:r w:rsidRPr="00BC4ECC">
              <w:t xml:space="preserve"> оценке по критерию оценки "характеристики объекта закупки";</w:t>
            </w:r>
          </w:p>
          <w:p w:rsidR="005820A0" w:rsidRPr="00BC4ECC" w:rsidRDefault="005820A0" w:rsidP="00BC4ECC">
            <w:pPr>
              <w:pStyle w:val="af4"/>
            </w:pPr>
            <w:r w:rsidRPr="00BC4ECC">
              <w:t>Х</w:t>
            </w:r>
            <w:r w:rsidRPr="00BC4ECC">
              <w:rPr>
                <w:vertAlign w:val="subscript"/>
              </w:rPr>
              <w:t> i</w:t>
            </w:r>
            <w:r w:rsidRPr="00BC4ECC">
              <w:t xml:space="preserve"> - значение характеристики объекта закупки, содержащееся в предложении участника закупки, заявка (часть заявки) которого подлежит в соответствии с </w:t>
            </w:r>
            <w:hyperlink r:id="rId24" w:history="1">
              <w:r w:rsidRPr="00BC4ECC">
                <w:t>Федеральным законом</w:t>
              </w:r>
            </w:hyperlink>
            <w:r w:rsidRPr="00BC4ECC">
              <w:t xml:space="preserve"> оценке по критерию </w:t>
            </w:r>
            <w:r w:rsidRPr="00BC4ECC">
              <w:lastRenderedPageBreak/>
              <w:t>оценки "характеристики объекта закупки";</w:t>
            </w:r>
          </w:p>
          <w:p w:rsidR="005820A0" w:rsidRPr="00BC4ECC" w:rsidRDefault="005820A0" w:rsidP="00BC4ECC">
            <w:pPr>
              <w:spacing w:after="0" w:line="240" w:lineRule="auto"/>
              <w:jc w:val="both"/>
              <w:rPr>
                <w:rFonts w:ascii="Times New Roman" w:eastAsia="Calibri" w:hAnsi="Times New Roman" w:cs="Times New Roman"/>
                <w:sz w:val="24"/>
                <w:szCs w:val="24"/>
              </w:rPr>
            </w:pPr>
          </w:p>
          <w:p w:rsidR="005820A0" w:rsidRPr="00BC4ECC" w:rsidRDefault="005820A0" w:rsidP="00BC4ECC">
            <w:pPr>
              <w:spacing w:after="0" w:line="240" w:lineRule="auto"/>
              <w:jc w:val="both"/>
              <w:rPr>
                <w:rFonts w:ascii="Times New Roman" w:eastAsia="Calibri" w:hAnsi="Times New Roman" w:cs="Times New Roman"/>
                <w:b/>
                <w:sz w:val="24"/>
                <w:szCs w:val="24"/>
              </w:rPr>
            </w:pPr>
            <w:r w:rsidRPr="00BC4ECC">
              <w:rPr>
                <w:rFonts w:ascii="Times New Roman" w:eastAsia="Calibri" w:hAnsi="Times New Roman" w:cs="Times New Roman"/>
                <w:noProof/>
                <w:sz w:val="24"/>
                <w:szCs w:val="24"/>
                <w:lang w:eastAsia="ru-RU"/>
              </w:rPr>
              <w:drawing>
                <wp:inline distT="0" distB="0" distL="0" distR="0">
                  <wp:extent cx="333375" cy="2667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33375" cy="266700"/>
                          </a:xfrm>
                          <a:prstGeom prst="rect">
                            <a:avLst/>
                          </a:prstGeom>
                        </pic:spPr>
                      </pic:pic>
                    </a:graphicData>
                  </a:graphic>
                </wp:inline>
              </w:drawing>
            </w:r>
            <w:r w:rsidRPr="00BC4ECC">
              <w:rPr>
                <w:rFonts w:ascii="Times New Roman" w:eastAsia="Calibri" w:hAnsi="Times New Roman" w:cs="Times New Roman"/>
                <w:sz w:val="24"/>
                <w:szCs w:val="24"/>
              </w:rPr>
              <w:t xml:space="preserve"> - предельное минимальное значение квалификации участника закупки, установленное заказчиком и </w:t>
            </w:r>
            <w:r w:rsidRPr="00BC4ECC">
              <w:rPr>
                <w:rFonts w:ascii="Times New Roman" w:eastAsia="Calibri" w:hAnsi="Times New Roman" w:cs="Times New Roman"/>
                <w:b/>
                <w:sz w:val="24"/>
                <w:szCs w:val="24"/>
              </w:rPr>
              <w:t>определено в размере равном нулю</w:t>
            </w:r>
            <w:r w:rsidRPr="00BC4ECC">
              <w:rPr>
                <w:rFonts w:ascii="Times New Roman" w:eastAsia="Calibri" w:hAnsi="Times New Roman" w:cs="Times New Roman"/>
                <w:sz w:val="24"/>
                <w:szCs w:val="24"/>
              </w:rPr>
              <w:t>.</w:t>
            </w:r>
          </w:p>
          <w:p w:rsidR="005820A0" w:rsidRPr="00BC4ECC" w:rsidRDefault="005820A0" w:rsidP="00BC4ECC">
            <w:pPr>
              <w:tabs>
                <w:tab w:val="left" w:pos="-360"/>
                <w:tab w:val="left" w:pos="360"/>
              </w:tabs>
              <w:autoSpaceDE w:val="0"/>
              <w:autoSpaceDN w:val="0"/>
              <w:spacing w:after="0" w:line="240" w:lineRule="auto"/>
              <w:jc w:val="both"/>
              <w:rPr>
                <w:rFonts w:ascii="Times New Roman" w:eastAsia="Times New Roman" w:hAnsi="Times New Roman" w:cs="Times New Roman"/>
                <w:sz w:val="24"/>
                <w:szCs w:val="24"/>
                <w:lang w:eastAsia="ru-RU"/>
              </w:rPr>
            </w:pPr>
          </w:p>
          <w:p w:rsidR="00861F20" w:rsidRPr="00BC4ECC" w:rsidRDefault="00861F20" w:rsidP="00BC4ECC">
            <w:pPr>
              <w:widowControl w:val="0"/>
              <w:kinsoku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861F20" w:rsidRPr="00BC4ECC" w:rsidTr="00E17AC0">
        <w:trPr>
          <w:trHeight w:val="3061"/>
        </w:trPr>
        <w:tc>
          <w:tcPr>
            <w:tcW w:w="1447" w:type="dxa"/>
            <w:vMerge/>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vMerge/>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Наличие у участников закупки специалистов и иных работников определенного уровня квалификации</w:t>
            </w:r>
          </w:p>
        </w:tc>
        <w:tc>
          <w:tcPr>
            <w:tcW w:w="1701" w:type="dxa"/>
          </w:tcPr>
          <w:p w:rsidR="00861F20" w:rsidRPr="00BC4ECC" w:rsidRDefault="00417BA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20</w:t>
            </w:r>
          </w:p>
        </w:tc>
        <w:tc>
          <w:tcPr>
            <w:tcW w:w="2126"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 xml:space="preserve">Общее количество квалифицированных специалистов в соответствии с приказом Министерства труда и социальной защиты Российской Федерации от 11.12.2015 № 1010н «Об утверждении профессионального стандарта «Работник по обеспечению охраны образовательных организаций», которые будут привлечены к оказанию услуг при исполнении </w:t>
            </w:r>
            <w:r w:rsidRPr="00BC4ECC">
              <w:rPr>
                <w:rFonts w:ascii="Times New Roman" w:hAnsi="Times New Roman" w:cs="Times New Roman"/>
                <w:sz w:val="24"/>
                <w:szCs w:val="24"/>
              </w:rPr>
              <w:lastRenderedPageBreak/>
              <w:t>контракта</w:t>
            </w:r>
          </w:p>
        </w:tc>
        <w:tc>
          <w:tcPr>
            <w:tcW w:w="1276"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lastRenderedPageBreak/>
              <w:t>100</w:t>
            </w:r>
          </w:p>
        </w:tc>
        <w:tc>
          <w:tcPr>
            <w:tcW w:w="4961" w:type="dxa"/>
          </w:tcPr>
          <w:p w:rsidR="00EC50C8" w:rsidRPr="00BC4ECC" w:rsidRDefault="00EC50C8" w:rsidP="00BC4ECC">
            <w:pPr>
              <w:spacing w:after="0" w:line="240" w:lineRule="auto"/>
              <w:jc w:val="both"/>
              <w:rPr>
                <w:rFonts w:ascii="Times New Roman" w:eastAsia="Times New Roman" w:hAnsi="Times New Roman" w:cs="Times New Roman"/>
                <w:sz w:val="24"/>
                <w:szCs w:val="24"/>
                <w:lang w:eastAsia="ru-RU"/>
              </w:rPr>
            </w:pPr>
            <w:r w:rsidRPr="00BC4ECC">
              <w:rPr>
                <w:rFonts w:ascii="Times New Roman" w:eastAsia="Times New Roman" w:hAnsi="Times New Roman" w:cs="Times New Roman"/>
                <w:sz w:val="24"/>
                <w:szCs w:val="24"/>
                <w:lang w:eastAsia="ru-RU"/>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EC50C8" w:rsidRPr="00BC4ECC" w:rsidRDefault="00EC50C8" w:rsidP="00BC4ECC">
            <w:pPr>
              <w:spacing w:after="0" w:line="240" w:lineRule="auto"/>
              <w:jc w:val="both"/>
              <w:rPr>
                <w:rFonts w:ascii="Times New Roman" w:eastAsia="Times New Roman" w:hAnsi="Times New Roman" w:cs="Times New Roman"/>
                <w:sz w:val="24"/>
                <w:szCs w:val="24"/>
                <w:lang w:eastAsia="ru-RU"/>
              </w:rPr>
            </w:pPr>
            <w:r w:rsidRPr="00BC4ECC">
              <w:rPr>
                <w:rFonts w:ascii="Times New Roman" w:eastAsia="Times New Roman" w:hAnsi="Times New Roman" w:cs="Times New Roman"/>
                <w:sz w:val="24"/>
                <w:szCs w:val="24"/>
                <w:lang w:eastAsia="ru-RU"/>
              </w:rPr>
              <w:t>Лучшим для заказчика является наибольшее значение квалификации участника закупки и установлены предельное минимальное значение (</w:t>
            </w:r>
            <w:r w:rsidRPr="00BC4ECC">
              <w:rPr>
                <w:rFonts w:ascii="Times New Roman" w:eastAsia="Times New Roman" w:hAnsi="Times New Roman" w:cs="Times New Roman"/>
                <w:noProof/>
                <w:sz w:val="24"/>
                <w:szCs w:val="24"/>
                <w:lang w:eastAsia="ru-RU"/>
              </w:rPr>
              <w:drawing>
                <wp:inline distT="0" distB="0" distL="0" distR="0">
                  <wp:extent cx="333375" cy="2667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33375" cy="266700"/>
                          </a:xfrm>
                          <a:prstGeom prst="rect">
                            <a:avLst/>
                          </a:prstGeom>
                        </pic:spPr>
                      </pic:pic>
                    </a:graphicData>
                  </a:graphic>
                </wp:inline>
              </w:drawing>
            </w:r>
            <w:r w:rsidRPr="00BC4ECC">
              <w:rPr>
                <w:rFonts w:ascii="Times New Roman" w:eastAsia="Times New Roman" w:hAnsi="Times New Roman" w:cs="Times New Roman"/>
                <w:sz w:val="24"/>
                <w:szCs w:val="24"/>
                <w:lang w:eastAsia="ru-RU"/>
              </w:rPr>
              <w:t>) квалификации участника закупки и предельное максимальное значение (</w:t>
            </w:r>
            <w:r w:rsidRPr="00BC4ECC">
              <w:rPr>
                <w:rFonts w:ascii="Times New Roman" w:eastAsia="Times New Roman" w:hAnsi="Times New Roman" w:cs="Times New Roman"/>
                <w:noProof/>
                <w:sz w:val="24"/>
                <w:szCs w:val="24"/>
                <w:lang w:eastAsia="ru-RU"/>
              </w:rPr>
              <w:drawing>
                <wp:inline distT="0" distB="0" distL="0" distR="0">
                  <wp:extent cx="381000" cy="2286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381000" cy="228600"/>
                          </a:xfrm>
                          <a:prstGeom prst="rect">
                            <a:avLst/>
                          </a:prstGeom>
                        </pic:spPr>
                      </pic:pic>
                    </a:graphicData>
                  </a:graphic>
                </wp:inline>
              </w:drawing>
            </w:r>
            <w:r w:rsidRPr="00BC4ECC">
              <w:rPr>
                <w:rFonts w:ascii="Times New Roman" w:eastAsia="Times New Roman" w:hAnsi="Times New Roman" w:cs="Times New Roman"/>
                <w:sz w:val="24"/>
                <w:szCs w:val="24"/>
                <w:lang w:eastAsia="ru-RU"/>
              </w:rPr>
              <w:t>) квалификации участника закупки.</w:t>
            </w:r>
          </w:p>
          <w:p w:rsidR="00EC50C8" w:rsidRPr="00BC4ECC" w:rsidRDefault="00EC50C8" w:rsidP="00BC4ECC">
            <w:pPr>
              <w:spacing w:after="0" w:line="240" w:lineRule="auto"/>
              <w:jc w:val="both"/>
              <w:rPr>
                <w:rFonts w:ascii="Times New Roman" w:eastAsia="Times New Roman" w:hAnsi="Times New Roman" w:cs="Times New Roman"/>
                <w:sz w:val="24"/>
                <w:szCs w:val="24"/>
                <w:lang w:eastAsia="ru-RU"/>
              </w:rPr>
            </w:pPr>
          </w:p>
          <w:p w:rsidR="00EC50C8" w:rsidRPr="00BC4ECC" w:rsidRDefault="00EC50C8" w:rsidP="00BC4ECC">
            <w:pPr>
              <w:spacing w:after="0" w:line="240" w:lineRule="auto"/>
              <w:jc w:val="both"/>
              <w:rPr>
                <w:rFonts w:ascii="Times New Roman" w:eastAsia="Times New Roman" w:hAnsi="Times New Roman" w:cs="Times New Roman"/>
                <w:sz w:val="24"/>
                <w:szCs w:val="24"/>
                <w:lang w:eastAsia="ru-RU"/>
              </w:rPr>
            </w:pPr>
            <w:r w:rsidRPr="00BC4ECC">
              <w:rPr>
                <w:rFonts w:ascii="Times New Roman" w:eastAsia="Times New Roman" w:hAnsi="Times New Roman" w:cs="Times New Roman"/>
                <w:sz w:val="24"/>
                <w:szCs w:val="24"/>
                <w:lang w:eastAsia="ru-RU"/>
              </w:rPr>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BC4ECC">
              <w:rPr>
                <w:rFonts w:ascii="Times New Roman" w:eastAsia="Times New Roman" w:hAnsi="Times New Roman" w:cs="Times New Roman"/>
                <w:sz w:val="24"/>
                <w:szCs w:val="24"/>
                <w:lang w:eastAsia="ru-RU"/>
              </w:rPr>
              <w:t>БХi</w:t>
            </w:r>
            <w:proofErr w:type="spellEnd"/>
            <w:r w:rsidRPr="00BC4ECC">
              <w:rPr>
                <w:rFonts w:ascii="Times New Roman" w:eastAsia="Times New Roman" w:hAnsi="Times New Roman" w:cs="Times New Roman"/>
                <w:sz w:val="24"/>
                <w:szCs w:val="24"/>
                <w:lang w:eastAsia="ru-RU"/>
              </w:rPr>
              <w:t>), рассчитывается по формуле:</w:t>
            </w:r>
          </w:p>
          <w:p w:rsidR="00EC50C8" w:rsidRPr="00BC4ECC" w:rsidRDefault="00EC50C8" w:rsidP="00BC4ECC">
            <w:pPr>
              <w:tabs>
                <w:tab w:val="left" w:pos="-360"/>
                <w:tab w:val="left" w:pos="360"/>
              </w:tabs>
              <w:spacing w:after="0"/>
              <w:jc w:val="center"/>
              <w:rPr>
                <w:rFonts w:ascii="Times New Roman" w:hAnsi="Times New Roman" w:cs="Times New Roman"/>
                <w:sz w:val="24"/>
                <w:szCs w:val="24"/>
              </w:rPr>
            </w:pPr>
            <w:r w:rsidRPr="00BC4ECC">
              <w:rPr>
                <w:rFonts w:ascii="Times New Roman" w:hAnsi="Times New Roman" w:cs="Times New Roman"/>
                <w:noProof/>
                <w:position w:val="-26"/>
                <w:sz w:val="24"/>
                <w:szCs w:val="24"/>
                <w:lang w:eastAsia="ru-RU"/>
              </w:rPr>
              <w:drawing>
                <wp:inline distT="0" distB="0" distL="0" distR="0">
                  <wp:extent cx="1959610" cy="428625"/>
                  <wp:effectExtent l="0" t="0" r="2540" b="9525"/>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59610" cy="428625"/>
                          </a:xfrm>
                          <a:prstGeom prst="rect">
                            <a:avLst/>
                          </a:prstGeom>
                          <a:noFill/>
                          <a:ln>
                            <a:noFill/>
                          </a:ln>
                        </pic:spPr>
                      </pic:pic>
                    </a:graphicData>
                  </a:graphic>
                </wp:inline>
              </w:drawing>
            </w:r>
          </w:p>
          <w:p w:rsidR="00EC50C8" w:rsidRPr="00BC4ECC" w:rsidRDefault="00EC50C8" w:rsidP="00BC4ECC">
            <w:pPr>
              <w:spacing w:after="0" w:line="240" w:lineRule="auto"/>
              <w:jc w:val="both"/>
              <w:rPr>
                <w:rFonts w:ascii="Times New Roman" w:eastAsia="Calibri" w:hAnsi="Times New Roman" w:cs="Times New Roman"/>
                <w:sz w:val="24"/>
                <w:szCs w:val="24"/>
              </w:rPr>
            </w:pPr>
            <w:proofErr w:type="spellStart"/>
            <w:r w:rsidRPr="00BC4ECC">
              <w:rPr>
                <w:rFonts w:ascii="Times New Roman" w:eastAsia="Calibri" w:hAnsi="Times New Roman" w:cs="Times New Roman"/>
                <w:sz w:val="24"/>
                <w:szCs w:val="24"/>
              </w:rPr>
              <w:t>Хi</w:t>
            </w:r>
            <w:proofErr w:type="spellEnd"/>
            <w:r w:rsidRPr="00BC4ECC">
              <w:rPr>
                <w:rFonts w:ascii="Times New Roman" w:eastAsia="Calibri" w:hAnsi="Times New Roman" w:cs="Times New Roman"/>
                <w:sz w:val="24"/>
                <w:szCs w:val="24"/>
              </w:rPr>
              <w:t xml:space="preserve"> – значение квалификации участника закупки, содержащееся в предложении </w:t>
            </w:r>
            <w:r w:rsidRPr="00BC4ECC">
              <w:rPr>
                <w:rFonts w:ascii="Times New Roman" w:eastAsia="Calibri" w:hAnsi="Times New Roman" w:cs="Times New Roman"/>
                <w:sz w:val="24"/>
                <w:szCs w:val="24"/>
              </w:rPr>
              <w:lastRenderedPageBreak/>
              <w:t>участника закупки, заявка (часть заявки) которого подлежит в соответствии с Федеральным законом оценке по критерию оценки «Квалификация участника закупки»;</w:t>
            </w:r>
          </w:p>
          <w:p w:rsidR="00EC50C8" w:rsidRPr="00BC4ECC" w:rsidRDefault="00EC50C8" w:rsidP="00BC4ECC">
            <w:pPr>
              <w:spacing w:after="0" w:line="240" w:lineRule="auto"/>
              <w:jc w:val="both"/>
              <w:rPr>
                <w:rFonts w:ascii="Times New Roman" w:eastAsia="Calibri" w:hAnsi="Times New Roman" w:cs="Times New Roman"/>
                <w:sz w:val="24"/>
                <w:szCs w:val="24"/>
              </w:rPr>
            </w:pPr>
          </w:p>
          <w:p w:rsidR="00EC50C8" w:rsidRPr="00BC4ECC" w:rsidRDefault="00EC50C8" w:rsidP="00BC4ECC">
            <w:pPr>
              <w:spacing w:after="0" w:line="240" w:lineRule="auto"/>
              <w:jc w:val="both"/>
              <w:rPr>
                <w:rFonts w:ascii="Times New Roman" w:eastAsia="Calibri" w:hAnsi="Times New Roman" w:cs="Times New Roman"/>
                <w:b/>
                <w:sz w:val="24"/>
                <w:szCs w:val="24"/>
              </w:rPr>
            </w:pPr>
            <w:r w:rsidRPr="00BC4ECC">
              <w:rPr>
                <w:rFonts w:ascii="Times New Roman" w:eastAsia="Calibri" w:hAnsi="Times New Roman" w:cs="Times New Roman"/>
                <w:noProof/>
                <w:sz w:val="24"/>
                <w:szCs w:val="24"/>
                <w:lang w:eastAsia="ru-RU"/>
              </w:rPr>
              <w:drawing>
                <wp:inline distT="0" distB="0" distL="0" distR="0">
                  <wp:extent cx="333375" cy="26670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33375" cy="266700"/>
                          </a:xfrm>
                          <a:prstGeom prst="rect">
                            <a:avLst/>
                          </a:prstGeom>
                        </pic:spPr>
                      </pic:pic>
                    </a:graphicData>
                  </a:graphic>
                </wp:inline>
              </w:drawing>
            </w:r>
            <w:r w:rsidRPr="00BC4ECC">
              <w:rPr>
                <w:rFonts w:ascii="Times New Roman" w:eastAsia="Calibri" w:hAnsi="Times New Roman" w:cs="Times New Roman"/>
                <w:sz w:val="24"/>
                <w:szCs w:val="24"/>
              </w:rPr>
              <w:t xml:space="preserve"> - предельное минимальное значение квалификации участника закупки, установленное заказчиком и </w:t>
            </w:r>
            <w:r w:rsidRPr="00BC4ECC">
              <w:rPr>
                <w:rFonts w:ascii="Times New Roman" w:eastAsia="Calibri" w:hAnsi="Times New Roman" w:cs="Times New Roman"/>
                <w:b/>
                <w:sz w:val="24"/>
                <w:szCs w:val="24"/>
              </w:rPr>
              <w:t>определено в размере равном нулю</w:t>
            </w:r>
            <w:r w:rsidRPr="00BC4ECC">
              <w:rPr>
                <w:rFonts w:ascii="Times New Roman" w:eastAsia="Calibri" w:hAnsi="Times New Roman" w:cs="Times New Roman"/>
                <w:sz w:val="24"/>
                <w:szCs w:val="24"/>
              </w:rPr>
              <w:t>.</w:t>
            </w:r>
          </w:p>
          <w:p w:rsidR="00EC50C8" w:rsidRPr="00BC4ECC" w:rsidRDefault="00EC50C8" w:rsidP="00BC4ECC">
            <w:pPr>
              <w:spacing w:after="0" w:line="240" w:lineRule="auto"/>
              <w:jc w:val="both"/>
              <w:rPr>
                <w:rFonts w:ascii="Times New Roman" w:eastAsia="Calibri" w:hAnsi="Times New Roman" w:cs="Times New Roman"/>
                <w:sz w:val="24"/>
                <w:szCs w:val="24"/>
                <w:lang w:eastAsia="ru-RU"/>
              </w:rPr>
            </w:pPr>
          </w:p>
          <w:p w:rsidR="00EC50C8" w:rsidRPr="00BC4ECC" w:rsidRDefault="00EC50C8" w:rsidP="00BC4ECC">
            <w:pPr>
              <w:spacing w:after="0" w:line="240" w:lineRule="auto"/>
              <w:jc w:val="both"/>
              <w:rPr>
                <w:rFonts w:ascii="Times New Roman" w:eastAsia="Calibri" w:hAnsi="Times New Roman" w:cs="Times New Roman"/>
                <w:sz w:val="24"/>
                <w:szCs w:val="24"/>
              </w:rPr>
            </w:pPr>
            <w:r w:rsidRPr="00BC4ECC">
              <w:rPr>
                <w:rFonts w:ascii="Times New Roman" w:hAnsi="Times New Roman" w:cs="Times New Roman"/>
                <w:noProof/>
                <w:sz w:val="24"/>
                <w:szCs w:val="24"/>
                <w:lang w:eastAsia="ru-RU"/>
              </w:rPr>
              <w:drawing>
                <wp:inline distT="0" distB="0" distL="0" distR="0">
                  <wp:extent cx="495300" cy="285750"/>
                  <wp:effectExtent l="0" t="0" r="0" b="0"/>
                  <wp:docPr id="24" name="Рисунок 24"/>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7" cstate="print"/>
                          <a:stretch>
                            <a:fillRect/>
                          </a:stretch>
                        </pic:blipFill>
                        <pic:spPr>
                          <a:xfrm>
                            <a:off x="0" y="0"/>
                            <a:ext cx="495300" cy="285750"/>
                          </a:xfrm>
                          <a:prstGeom prst="rect">
                            <a:avLst/>
                          </a:prstGeom>
                        </pic:spPr>
                      </pic:pic>
                    </a:graphicData>
                  </a:graphic>
                </wp:inline>
              </w:drawing>
            </w:r>
            <w:r w:rsidRPr="00BC4ECC">
              <w:rPr>
                <w:rFonts w:ascii="Times New Roman" w:eastAsia="Calibri" w:hAnsi="Times New Roman" w:cs="Times New Roman"/>
                <w:sz w:val="24"/>
                <w:szCs w:val="24"/>
              </w:rPr>
              <w:t>- предельное максимальное значение квалификации участника закупки, установленное заказчиком и определено в размере, который рассчитывается по формуле:</w:t>
            </w:r>
          </w:p>
          <w:p w:rsidR="00EC50C8" w:rsidRPr="00BC4ECC" w:rsidRDefault="00EC50C8" w:rsidP="00BC4ECC">
            <w:pPr>
              <w:spacing w:after="0" w:line="240" w:lineRule="auto"/>
              <w:jc w:val="both"/>
              <w:rPr>
                <w:rFonts w:ascii="Times New Roman" w:eastAsia="Calibri" w:hAnsi="Times New Roman" w:cs="Times New Roman"/>
                <w:sz w:val="24"/>
                <w:szCs w:val="24"/>
              </w:rPr>
            </w:pPr>
          </w:p>
          <w:p w:rsidR="00EC50C8" w:rsidRPr="00BC4ECC" w:rsidRDefault="00EC50C8" w:rsidP="00BC4ECC">
            <w:pPr>
              <w:spacing w:after="0" w:line="240" w:lineRule="auto"/>
              <w:jc w:val="both"/>
              <w:rPr>
                <w:rFonts w:ascii="Times New Roman" w:eastAsia="Calibri" w:hAnsi="Times New Roman" w:cs="Times New Roman"/>
                <w:kern w:val="2"/>
                <w:sz w:val="24"/>
                <w:szCs w:val="24"/>
                <w:lang w:eastAsia="ru-RU"/>
              </w:rPr>
            </w:pPr>
            <w:r w:rsidRPr="00BC4ECC">
              <w:rPr>
                <w:rFonts w:ascii="Times New Roman" w:hAnsi="Times New Roman" w:cs="Times New Roman"/>
                <w:noProof/>
                <w:sz w:val="24"/>
                <w:szCs w:val="24"/>
                <w:lang w:eastAsia="ru-RU"/>
              </w:rPr>
              <w:drawing>
                <wp:inline distT="0" distB="0" distL="0" distR="0">
                  <wp:extent cx="495300" cy="285750"/>
                  <wp:effectExtent l="0" t="0" r="0" b="0"/>
                  <wp:docPr id="25" name="Рисунок 25"/>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7" cstate="print"/>
                          <a:stretch>
                            <a:fillRect/>
                          </a:stretch>
                        </pic:blipFill>
                        <pic:spPr>
                          <a:xfrm>
                            <a:off x="0" y="0"/>
                            <a:ext cx="495300" cy="285750"/>
                          </a:xfrm>
                          <a:prstGeom prst="rect">
                            <a:avLst/>
                          </a:prstGeom>
                        </pic:spPr>
                      </pic:pic>
                    </a:graphicData>
                  </a:graphic>
                </wp:inline>
              </w:drawing>
            </w:r>
            <w:r w:rsidRPr="00BC4ECC">
              <w:rPr>
                <w:rFonts w:ascii="Times New Roman" w:eastAsia="Calibri" w:hAnsi="Times New Roman" w:cs="Times New Roman"/>
                <w:sz w:val="24"/>
                <w:szCs w:val="24"/>
              </w:rPr>
              <w:t xml:space="preserve">= </w:t>
            </w:r>
            <w:r w:rsidRPr="00BC4ECC">
              <w:rPr>
                <w:rFonts w:ascii="Times New Roman" w:eastAsia="Calibri" w:hAnsi="Times New Roman" w:cs="Times New Roman"/>
                <w:sz w:val="24"/>
                <w:szCs w:val="24"/>
                <w:lang w:val="en-US"/>
              </w:rPr>
              <w:t>N</w:t>
            </w:r>
            <w:r w:rsidRPr="00BC4ECC">
              <w:rPr>
                <w:rFonts w:ascii="Times New Roman" w:eastAsia="Calibri" w:hAnsi="Times New Roman" w:cs="Times New Roman"/>
                <w:sz w:val="24"/>
                <w:szCs w:val="24"/>
              </w:rPr>
              <w:t xml:space="preserve"> * кол-во постов охраны по контракту и </w:t>
            </w:r>
            <w:r w:rsidRPr="00BC4ECC">
              <w:rPr>
                <w:rFonts w:ascii="Times New Roman" w:eastAsia="Calibri" w:hAnsi="Times New Roman" w:cs="Times New Roman"/>
                <w:kern w:val="2"/>
                <w:sz w:val="24"/>
                <w:szCs w:val="24"/>
                <w:lang w:eastAsia="ru-RU"/>
              </w:rPr>
              <w:t xml:space="preserve">составляет ___________ человек. </w:t>
            </w:r>
          </w:p>
          <w:p w:rsidR="00EC50C8" w:rsidRPr="00BC4ECC" w:rsidRDefault="00EC50C8" w:rsidP="00BC4ECC">
            <w:pPr>
              <w:spacing w:after="0" w:line="240" w:lineRule="auto"/>
              <w:jc w:val="both"/>
              <w:rPr>
                <w:rFonts w:ascii="Times New Roman" w:eastAsia="Calibri" w:hAnsi="Times New Roman" w:cs="Times New Roman"/>
                <w:kern w:val="2"/>
                <w:sz w:val="24"/>
                <w:szCs w:val="24"/>
                <w:lang w:eastAsia="ru-RU"/>
              </w:rPr>
            </w:pPr>
          </w:p>
          <w:p w:rsidR="00EC50C8" w:rsidRPr="00BC4ECC" w:rsidRDefault="00EC50C8" w:rsidP="00BC4ECC">
            <w:pPr>
              <w:spacing w:after="0" w:line="240" w:lineRule="auto"/>
              <w:jc w:val="both"/>
              <w:rPr>
                <w:rFonts w:ascii="Times New Roman" w:eastAsia="Calibri" w:hAnsi="Times New Roman" w:cs="Times New Roman"/>
                <w:kern w:val="2"/>
                <w:sz w:val="24"/>
                <w:szCs w:val="24"/>
                <w:lang w:eastAsia="ru-RU"/>
              </w:rPr>
            </w:pPr>
            <w:r w:rsidRPr="00BC4ECC">
              <w:rPr>
                <w:rFonts w:ascii="Times New Roman" w:eastAsia="Calibri" w:hAnsi="Times New Roman" w:cs="Times New Roman"/>
                <w:kern w:val="2"/>
                <w:sz w:val="24"/>
                <w:szCs w:val="24"/>
                <w:lang w:eastAsia="ru-RU"/>
              </w:rPr>
              <w:t xml:space="preserve">где </w:t>
            </w:r>
            <w:r w:rsidRPr="00BC4ECC">
              <w:rPr>
                <w:rFonts w:ascii="Times New Roman" w:eastAsia="Calibri" w:hAnsi="Times New Roman" w:cs="Times New Roman"/>
                <w:kern w:val="2"/>
                <w:sz w:val="24"/>
                <w:szCs w:val="24"/>
                <w:lang w:val="en-US" w:eastAsia="ru-RU"/>
              </w:rPr>
              <w:t>N</w:t>
            </w:r>
            <w:r w:rsidRPr="00BC4ECC">
              <w:rPr>
                <w:rFonts w:ascii="Times New Roman" w:eastAsia="Calibri" w:hAnsi="Times New Roman" w:cs="Times New Roman"/>
                <w:kern w:val="2"/>
                <w:sz w:val="24"/>
                <w:szCs w:val="24"/>
                <w:lang w:eastAsia="ru-RU"/>
              </w:rPr>
              <w:t xml:space="preserve"> – коэффициент сменности поста с учетом нормы рабочего времени (при 40-часовой рабочей неделе)</w:t>
            </w:r>
          </w:p>
          <w:p w:rsidR="00EC50C8" w:rsidRPr="00BC4ECC" w:rsidRDefault="00EC50C8" w:rsidP="00BC4ECC">
            <w:pPr>
              <w:spacing w:after="0" w:line="240" w:lineRule="auto"/>
              <w:jc w:val="both"/>
              <w:rPr>
                <w:rFonts w:ascii="Times New Roman" w:hAnsi="Times New Roman" w:cs="Times New Roman"/>
                <w:sz w:val="24"/>
                <w:szCs w:val="24"/>
              </w:rPr>
            </w:pPr>
          </w:p>
          <w:p w:rsidR="008237D7" w:rsidRPr="00BC4ECC" w:rsidRDefault="00EC50C8" w:rsidP="00BC4ECC">
            <w:pPr>
              <w:spacing w:after="0" w:line="240" w:lineRule="auto"/>
              <w:jc w:val="both"/>
              <w:rPr>
                <w:rFonts w:ascii="Times New Roman" w:hAnsi="Times New Roman" w:cs="Times New Roman"/>
                <w:sz w:val="24"/>
                <w:szCs w:val="24"/>
              </w:rPr>
            </w:pPr>
            <w:r w:rsidRPr="00BC4ECC">
              <w:rPr>
                <w:rFonts w:ascii="Times New Roman" w:eastAsia="Calibri" w:hAnsi="Times New Roman" w:cs="Times New Roman"/>
                <w:kern w:val="2"/>
                <w:sz w:val="24"/>
                <w:szCs w:val="24"/>
                <w:lang w:eastAsia="ru-RU"/>
              </w:rPr>
              <w:t xml:space="preserve">Если в предложении участника закупки </w:t>
            </w:r>
            <w:r w:rsidRPr="00BC4ECC">
              <w:rPr>
                <w:rFonts w:ascii="Times New Roman" w:eastAsia="Calibri" w:hAnsi="Times New Roman" w:cs="Times New Roman"/>
                <w:kern w:val="2"/>
                <w:sz w:val="24"/>
                <w:szCs w:val="24"/>
                <w:lang w:eastAsia="ru-RU"/>
              </w:rPr>
              <w:lastRenderedPageBreak/>
              <w:t>содержится значение квалификации участника закупки, которое выше предельного максимального значения, то баллы по детализирующему показателю присваиваются в размере, предусмотренном для предельного максимального значения квалификации участника закупки.</w:t>
            </w:r>
          </w:p>
        </w:tc>
      </w:tr>
      <w:tr w:rsidR="00861F20" w:rsidRPr="00BC4ECC" w:rsidTr="00E17AC0">
        <w:trPr>
          <w:trHeight w:val="3061"/>
        </w:trPr>
        <w:tc>
          <w:tcPr>
            <w:tcW w:w="1447"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Наличие у участников закупки деловой репутации</w:t>
            </w:r>
          </w:p>
        </w:tc>
        <w:tc>
          <w:tcPr>
            <w:tcW w:w="1701" w:type="dxa"/>
          </w:tcPr>
          <w:p w:rsidR="00861F20" w:rsidRPr="00BC4ECC" w:rsidRDefault="00417BA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5</w:t>
            </w:r>
          </w:p>
        </w:tc>
        <w:tc>
          <w:tcPr>
            <w:tcW w:w="2126"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Значение индекса деловой репутации участника закупки»</w:t>
            </w:r>
          </w:p>
        </w:tc>
        <w:tc>
          <w:tcPr>
            <w:tcW w:w="1276" w:type="dxa"/>
          </w:tcPr>
          <w:p w:rsidR="00861F20" w:rsidRPr="00BC4ECC" w:rsidRDefault="00861F20"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100</w:t>
            </w:r>
          </w:p>
        </w:tc>
        <w:tc>
          <w:tcPr>
            <w:tcW w:w="4961" w:type="dxa"/>
          </w:tcPr>
          <w:p w:rsidR="00861F20" w:rsidRPr="00BC4ECC" w:rsidRDefault="00861F20" w:rsidP="00BC4ECC">
            <w:pPr>
              <w:spacing w:after="0" w:line="240" w:lineRule="auto"/>
              <w:jc w:val="both"/>
              <w:rPr>
                <w:rFonts w:ascii="Times New Roman" w:eastAsia="Times New Roman" w:hAnsi="Times New Roman" w:cs="Times New Roman"/>
                <w:sz w:val="24"/>
                <w:szCs w:val="24"/>
                <w:lang w:eastAsia="ru-RU"/>
              </w:rPr>
            </w:pPr>
            <w:r w:rsidRPr="00BC4ECC">
              <w:rPr>
                <w:rFonts w:ascii="Times New Roman" w:eastAsia="Times New Roman" w:hAnsi="Times New Roman" w:cs="Times New Roman"/>
                <w:sz w:val="24"/>
                <w:szCs w:val="24"/>
                <w:lang w:eastAsia="ru-RU"/>
              </w:rPr>
              <w:t>Значение детализирующего показателя рассчитывается по формуле (</w:t>
            </w:r>
            <w:proofErr w:type="spellStart"/>
            <w:r w:rsidRPr="00BC4ECC">
              <w:rPr>
                <w:rFonts w:ascii="Times New Roman" w:eastAsia="Times New Roman" w:hAnsi="Times New Roman" w:cs="Times New Roman"/>
                <w:sz w:val="24"/>
                <w:szCs w:val="24"/>
                <w:lang w:eastAsia="ru-RU"/>
              </w:rPr>
              <w:t>пп</w:t>
            </w:r>
            <w:proofErr w:type="spellEnd"/>
            <w:r w:rsidRPr="00BC4ECC">
              <w:rPr>
                <w:rFonts w:ascii="Times New Roman" w:eastAsia="Times New Roman" w:hAnsi="Times New Roman" w:cs="Times New Roman"/>
                <w:sz w:val="24"/>
                <w:szCs w:val="24"/>
                <w:lang w:eastAsia="ru-RU"/>
              </w:rPr>
              <w:t>. «</w:t>
            </w:r>
            <w:r w:rsidR="009D3F2E" w:rsidRPr="00BC4ECC">
              <w:rPr>
                <w:rFonts w:ascii="Times New Roman" w:eastAsia="Times New Roman" w:hAnsi="Times New Roman" w:cs="Times New Roman"/>
                <w:sz w:val="24"/>
                <w:szCs w:val="24"/>
                <w:lang w:eastAsia="ru-RU"/>
              </w:rPr>
              <w:t>ж</w:t>
            </w:r>
            <w:r w:rsidRPr="00BC4ECC">
              <w:rPr>
                <w:rFonts w:ascii="Times New Roman" w:eastAsia="Times New Roman" w:hAnsi="Times New Roman" w:cs="Times New Roman"/>
                <w:sz w:val="24"/>
                <w:szCs w:val="24"/>
                <w:lang w:eastAsia="ru-RU"/>
              </w:rPr>
              <w:t>») п.20. Положения):</w:t>
            </w:r>
          </w:p>
          <w:p w:rsidR="00821984" w:rsidRPr="00BC4ECC" w:rsidRDefault="00821984" w:rsidP="00BC4ECC">
            <w:pPr>
              <w:spacing w:after="0" w:line="240" w:lineRule="auto"/>
              <w:jc w:val="center"/>
              <w:rPr>
                <w:rFonts w:ascii="Times New Roman" w:eastAsia="Times New Roman" w:hAnsi="Times New Roman" w:cs="Times New Roman"/>
                <w:sz w:val="24"/>
                <w:szCs w:val="24"/>
                <w:lang w:eastAsia="ru-RU"/>
              </w:rPr>
            </w:pPr>
            <w:r w:rsidRPr="00BC4ECC">
              <w:rPr>
                <w:rFonts w:ascii="Times New Roman" w:hAnsi="Times New Roman" w:cs="Times New Roman"/>
                <w:noProof/>
                <w:position w:val="-28"/>
                <w:sz w:val="24"/>
                <w:szCs w:val="24"/>
                <w:lang w:eastAsia="ru-RU"/>
              </w:rPr>
              <w:drawing>
                <wp:inline distT="0" distB="0" distL="0" distR="0">
                  <wp:extent cx="2190750" cy="48089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09609" cy="485036"/>
                          </a:xfrm>
                          <a:prstGeom prst="rect">
                            <a:avLst/>
                          </a:prstGeom>
                          <a:noFill/>
                          <a:ln>
                            <a:noFill/>
                          </a:ln>
                        </pic:spPr>
                      </pic:pic>
                    </a:graphicData>
                  </a:graphic>
                </wp:inline>
              </w:drawing>
            </w:r>
          </w:p>
          <w:p w:rsidR="00861F20" w:rsidRPr="00BC4ECC" w:rsidRDefault="00861F20" w:rsidP="00BC4ECC">
            <w:pPr>
              <w:spacing w:after="0" w:line="240" w:lineRule="auto"/>
              <w:jc w:val="both"/>
              <w:rPr>
                <w:rFonts w:ascii="Times New Roman" w:eastAsia="Times New Roman" w:hAnsi="Times New Roman" w:cs="Times New Roman"/>
                <w:sz w:val="24"/>
                <w:szCs w:val="24"/>
                <w:lang w:eastAsia="ru-RU"/>
              </w:rPr>
            </w:pPr>
            <w:r w:rsidRPr="00BC4ECC">
              <w:rPr>
                <w:rFonts w:ascii="Times New Roman" w:eastAsia="Times New Roman" w:hAnsi="Times New Roman" w:cs="Times New Roman"/>
                <w:sz w:val="24"/>
                <w:szCs w:val="24"/>
                <w:lang w:eastAsia="ru-RU"/>
              </w:rPr>
              <w:t>где:</w:t>
            </w:r>
          </w:p>
          <w:p w:rsidR="00861F20" w:rsidRPr="00BC4ECC" w:rsidRDefault="00861F20" w:rsidP="00BC4ECC">
            <w:pPr>
              <w:spacing w:after="0" w:line="240" w:lineRule="auto"/>
              <w:jc w:val="both"/>
              <w:rPr>
                <w:rFonts w:ascii="Times New Roman" w:eastAsia="Times New Roman" w:hAnsi="Times New Roman" w:cs="Times New Roman"/>
                <w:sz w:val="24"/>
                <w:szCs w:val="24"/>
                <w:lang w:eastAsia="ru-RU"/>
              </w:rPr>
            </w:pPr>
            <w:proofErr w:type="spellStart"/>
            <w:r w:rsidRPr="00BC4ECC">
              <w:rPr>
                <w:rFonts w:ascii="Times New Roman" w:eastAsia="Times New Roman" w:hAnsi="Times New Roman" w:cs="Times New Roman"/>
                <w:sz w:val="24"/>
                <w:szCs w:val="24"/>
                <w:lang w:eastAsia="ru-RU"/>
              </w:rPr>
              <w:t>Хmax</w:t>
            </w:r>
            <w:proofErr w:type="spellEnd"/>
            <w:r w:rsidRPr="00BC4ECC">
              <w:rPr>
                <w:rFonts w:ascii="Times New Roman" w:eastAsia="Times New Roman" w:hAnsi="Times New Roman" w:cs="Times New Roman"/>
                <w:sz w:val="24"/>
                <w:szCs w:val="24"/>
                <w:lang w:eastAsia="ru-RU"/>
              </w:rPr>
              <w:t xml:space="preserve"> - максимальное значение индекса деловой репутации, содержащееся в заявках (частях заявок), подлежащих оценке по детализирующему показателю оценки «значение индекса деловой репутации участников закупки в соответствии с национальным стандартом </w:t>
            </w:r>
            <w:r w:rsidR="004C2C3A" w:rsidRPr="00BC4ECC">
              <w:rPr>
                <w:rFonts w:ascii="Times New Roman" w:hAnsi="Times New Roman" w:cs="Times New Roman"/>
                <w:sz w:val="24"/>
                <w:szCs w:val="24"/>
              </w:rPr>
              <w:t>ГОСТ Р 71198-2023</w:t>
            </w:r>
            <w:r w:rsidRPr="00BC4ECC">
              <w:rPr>
                <w:rFonts w:ascii="Times New Roman" w:eastAsia="Times New Roman" w:hAnsi="Times New Roman" w:cs="Times New Roman"/>
                <w:sz w:val="24"/>
                <w:szCs w:val="24"/>
                <w:lang w:eastAsia="ru-RU"/>
              </w:rPr>
              <w:t>;</w:t>
            </w:r>
          </w:p>
          <w:p w:rsidR="00861F20" w:rsidRPr="00BC4ECC" w:rsidRDefault="00861F20" w:rsidP="00BC4ECC">
            <w:pPr>
              <w:spacing w:after="0" w:line="240" w:lineRule="auto"/>
              <w:jc w:val="both"/>
              <w:rPr>
                <w:rFonts w:ascii="Times New Roman" w:eastAsia="Times New Roman" w:hAnsi="Times New Roman" w:cs="Times New Roman"/>
                <w:sz w:val="24"/>
                <w:szCs w:val="24"/>
                <w:lang w:eastAsia="ru-RU"/>
              </w:rPr>
            </w:pPr>
            <w:proofErr w:type="spellStart"/>
            <w:r w:rsidRPr="00BC4ECC">
              <w:rPr>
                <w:rFonts w:ascii="Times New Roman" w:eastAsia="Times New Roman" w:hAnsi="Times New Roman" w:cs="Times New Roman"/>
                <w:sz w:val="24"/>
                <w:szCs w:val="24"/>
                <w:lang w:eastAsia="ru-RU"/>
              </w:rPr>
              <w:lastRenderedPageBreak/>
              <w:t>Хi</w:t>
            </w:r>
            <w:proofErr w:type="spellEnd"/>
            <w:r w:rsidRPr="00BC4ECC">
              <w:rPr>
                <w:rFonts w:ascii="Times New Roman" w:eastAsia="Times New Roman" w:hAnsi="Times New Roman" w:cs="Times New Roman"/>
                <w:sz w:val="24"/>
                <w:szCs w:val="24"/>
                <w:lang w:eastAsia="ru-RU"/>
              </w:rPr>
              <w:t xml:space="preserve"> - значение индекса деловой репутации участника закупки, содержащееся в заявке (части заявки), подлежащей оценке по детализирующему показателю оценки «значение индекса деловой репутации участников закупки в соответствии с национальным стандартом </w:t>
            </w:r>
            <w:r w:rsidR="004C2C3A" w:rsidRPr="00BC4ECC">
              <w:rPr>
                <w:rFonts w:ascii="Times New Roman" w:hAnsi="Times New Roman" w:cs="Times New Roman"/>
                <w:sz w:val="24"/>
                <w:szCs w:val="24"/>
              </w:rPr>
              <w:t>ГОСТ Р 71198-2023</w:t>
            </w:r>
            <w:r w:rsidRPr="00BC4ECC">
              <w:rPr>
                <w:rFonts w:ascii="Times New Roman" w:eastAsia="Times New Roman" w:hAnsi="Times New Roman" w:cs="Times New Roman"/>
                <w:sz w:val="24"/>
                <w:szCs w:val="24"/>
                <w:lang w:eastAsia="ru-RU"/>
              </w:rPr>
              <w:t>;</w:t>
            </w:r>
          </w:p>
          <w:p w:rsidR="00821984" w:rsidRPr="00BC4ECC" w:rsidRDefault="00821984" w:rsidP="00BC4ECC">
            <w:pPr>
              <w:spacing w:after="0" w:line="240" w:lineRule="auto"/>
              <w:jc w:val="both"/>
              <w:rPr>
                <w:rFonts w:ascii="Times New Roman" w:eastAsia="Calibri" w:hAnsi="Times New Roman" w:cs="Times New Roman"/>
                <w:b/>
                <w:sz w:val="24"/>
                <w:szCs w:val="24"/>
              </w:rPr>
            </w:pPr>
            <w:r w:rsidRPr="00BC4ECC">
              <w:rPr>
                <w:rFonts w:ascii="Times New Roman" w:eastAsia="Calibri" w:hAnsi="Times New Roman" w:cs="Times New Roman"/>
                <w:noProof/>
                <w:sz w:val="24"/>
                <w:szCs w:val="24"/>
                <w:lang w:eastAsia="ru-RU"/>
              </w:rPr>
              <w:drawing>
                <wp:inline distT="0" distB="0" distL="0" distR="0">
                  <wp:extent cx="33337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33375" cy="266700"/>
                          </a:xfrm>
                          <a:prstGeom prst="rect">
                            <a:avLst/>
                          </a:prstGeom>
                        </pic:spPr>
                      </pic:pic>
                    </a:graphicData>
                  </a:graphic>
                </wp:inline>
              </w:drawing>
            </w:r>
            <w:r w:rsidRPr="00BC4ECC">
              <w:rPr>
                <w:rFonts w:ascii="Times New Roman" w:eastAsia="Calibri" w:hAnsi="Times New Roman" w:cs="Times New Roman"/>
                <w:sz w:val="24"/>
                <w:szCs w:val="24"/>
              </w:rPr>
              <w:t xml:space="preserve"> - </w:t>
            </w:r>
            <w:r w:rsidRPr="00BC4ECC">
              <w:rPr>
                <w:rFonts w:ascii="Times New Roman" w:eastAsia="Times New Roman" w:hAnsi="Times New Roman" w:cs="Times New Roman"/>
                <w:sz w:val="24"/>
                <w:szCs w:val="24"/>
                <w:lang w:eastAsia="ru-RU"/>
              </w:rPr>
              <w:t xml:space="preserve">индекса деловой репутации участника закупки, содержащееся в заявке (части заявки), подлежащей оценке по детализирующему показателю оценки «значение индекса деловой репутации участников закупки в соответствии с национальным стандартом </w:t>
            </w:r>
            <w:r w:rsidRPr="00BC4ECC">
              <w:rPr>
                <w:rFonts w:ascii="Times New Roman" w:hAnsi="Times New Roman" w:cs="Times New Roman"/>
                <w:sz w:val="24"/>
                <w:szCs w:val="24"/>
              </w:rPr>
              <w:t>ГОСТ Р 71198-2023</w:t>
            </w:r>
            <w:r w:rsidRPr="00BC4ECC">
              <w:rPr>
                <w:rFonts w:ascii="Times New Roman" w:eastAsia="Calibri" w:hAnsi="Times New Roman" w:cs="Times New Roman"/>
                <w:sz w:val="24"/>
                <w:szCs w:val="24"/>
              </w:rPr>
              <w:t xml:space="preserve">, установленное заказчиком и </w:t>
            </w:r>
            <w:r w:rsidRPr="00BC4ECC">
              <w:rPr>
                <w:rFonts w:ascii="Times New Roman" w:eastAsia="Calibri" w:hAnsi="Times New Roman" w:cs="Times New Roman"/>
                <w:b/>
                <w:sz w:val="24"/>
                <w:szCs w:val="24"/>
              </w:rPr>
              <w:t xml:space="preserve">определено в размере равном </w:t>
            </w:r>
            <w:r w:rsidR="001F1898">
              <w:rPr>
                <w:rFonts w:ascii="Times New Roman" w:eastAsia="Calibri" w:hAnsi="Times New Roman" w:cs="Times New Roman"/>
                <w:b/>
                <w:sz w:val="24"/>
                <w:szCs w:val="24"/>
              </w:rPr>
              <w:t>_____</w:t>
            </w:r>
            <w:r w:rsidRPr="00BC4ECC">
              <w:rPr>
                <w:rFonts w:ascii="Times New Roman" w:eastAsia="Calibri" w:hAnsi="Times New Roman" w:cs="Times New Roman"/>
                <w:sz w:val="24"/>
                <w:szCs w:val="24"/>
              </w:rPr>
              <w:t>.</w:t>
            </w:r>
          </w:p>
          <w:p w:rsidR="00861F20" w:rsidRPr="00BC4ECC" w:rsidRDefault="00861F20" w:rsidP="00BC4ECC">
            <w:pPr>
              <w:spacing w:after="0" w:line="240" w:lineRule="auto"/>
              <w:jc w:val="both"/>
              <w:rPr>
                <w:rFonts w:ascii="Times New Roman" w:eastAsia="Times New Roman" w:hAnsi="Times New Roman" w:cs="Times New Roman"/>
                <w:sz w:val="24"/>
                <w:szCs w:val="24"/>
                <w:lang w:eastAsia="ru-RU"/>
              </w:rPr>
            </w:pPr>
          </w:p>
        </w:tc>
      </w:tr>
    </w:tbl>
    <w:p w:rsidR="00303D5C" w:rsidRPr="00BC4ECC" w:rsidRDefault="00303D5C" w:rsidP="00BC4ECC">
      <w:pPr>
        <w:spacing w:after="0" w:line="240" w:lineRule="auto"/>
        <w:rPr>
          <w:rFonts w:ascii="Times New Roman" w:hAnsi="Times New Roman" w:cs="Times New Roman"/>
          <w:b/>
          <w:sz w:val="24"/>
          <w:szCs w:val="24"/>
        </w:rPr>
      </w:pPr>
    </w:p>
    <w:p w:rsidR="00D42EBD" w:rsidRPr="00BC4ECC" w:rsidRDefault="00D42EBD" w:rsidP="00BC4ECC">
      <w:pPr>
        <w:spacing w:after="0" w:line="240" w:lineRule="auto"/>
        <w:rPr>
          <w:rFonts w:ascii="Times New Roman" w:hAnsi="Times New Roman" w:cs="Times New Roman"/>
          <w:b/>
          <w:sz w:val="24"/>
          <w:szCs w:val="24"/>
        </w:rPr>
      </w:pPr>
    </w:p>
    <w:p w:rsidR="00BC4ECC" w:rsidRDefault="00BC4ECC">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F13187" w:rsidRPr="00BC4ECC" w:rsidRDefault="00F13187" w:rsidP="00BC4ECC">
      <w:pPr>
        <w:spacing w:after="0" w:line="240" w:lineRule="auto"/>
        <w:rPr>
          <w:rFonts w:ascii="Times New Roman" w:hAnsi="Times New Roman" w:cs="Times New Roman"/>
          <w:b/>
          <w:sz w:val="24"/>
          <w:szCs w:val="24"/>
        </w:rPr>
      </w:pPr>
    </w:p>
    <w:p w:rsidR="00B30C8E" w:rsidRPr="00BC4ECC" w:rsidRDefault="004F3E80" w:rsidP="00BC4ECC">
      <w:pPr>
        <w:spacing w:after="0" w:line="240" w:lineRule="auto"/>
        <w:jc w:val="center"/>
        <w:rPr>
          <w:rFonts w:ascii="Times New Roman" w:hAnsi="Times New Roman" w:cs="Times New Roman"/>
          <w:b/>
          <w:sz w:val="24"/>
          <w:szCs w:val="24"/>
        </w:rPr>
      </w:pPr>
      <w:r w:rsidRPr="00BC4ECC">
        <w:rPr>
          <w:rFonts w:ascii="Times New Roman" w:hAnsi="Times New Roman" w:cs="Times New Roman"/>
          <w:b/>
          <w:sz w:val="24"/>
          <w:szCs w:val="24"/>
          <w:lang w:val="en-US"/>
        </w:rPr>
        <w:t>III</w:t>
      </w:r>
      <w:r w:rsidRPr="00BC4ECC">
        <w:rPr>
          <w:rFonts w:ascii="Times New Roman" w:hAnsi="Times New Roman" w:cs="Times New Roman"/>
          <w:b/>
          <w:sz w:val="24"/>
          <w:szCs w:val="24"/>
        </w:rPr>
        <w:t xml:space="preserve">. </w:t>
      </w:r>
      <w:r w:rsidR="00B30C8E" w:rsidRPr="00BC4ECC">
        <w:rPr>
          <w:rFonts w:ascii="Times New Roman" w:hAnsi="Times New Roman" w:cs="Times New Roman"/>
          <w:b/>
          <w:sz w:val="24"/>
          <w:szCs w:val="24"/>
        </w:rPr>
        <w:t>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p w:rsidR="009362B4" w:rsidRPr="00BC4ECC" w:rsidRDefault="009362B4" w:rsidP="00BC4ECC">
      <w:pPr>
        <w:spacing w:after="0" w:line="240" w:lineRule="auto"/>
        <w:jc w:val="center"/>
        <w:rPr>
          <w:rFonts w:ascii="Times New Roman" w:hAnsi="Times New Roman" w:cs="Times New Roman"/>
          <w:b/>
          <w:sz w:val="24"/>
          <w:szCs w:val="24"/>
        </w:rPr>
      </w:pPr>
    </w:p>
    <w:tbl>
      <w:tblPr>
        <w:tblStyle w:val="a5"/>
        <w:tblW w:w="14737" w:type="dxa"/>
        <w:jc w:val="center"/>
        <w:tblLook w:val="04A0"/>
      </w:tblPr>
      <w:tblGrid>
        <w:gridCol w:w="704"/>
        <w:gridCol w:w="6662"/>
        <w:gridCol w:w="7371"/>
      </w:tblGrid>
      <w:tr w:rsidR="00B30C8E" w:rsidRPr="00BC4ECC" w:rsidTr="003E235E">
        <w:trPr>
          <w:tblHeader/>
          <w:jc w:val="center"/>
        </w:trPr>
        <w:tc>
          <w:tcPr>
            <w:tcW w:w="704" w:type="dxa"/>
            <w:shd w:val="clear" w:color="auto" w:fill="D9D9D9" w:themeFill="background1" w:themeFillShade="D9"/>
          </w:tcPr>
          <w:p w:rsidR="00B30C8E" w:rsidRPr="00BC4ECC" w:rsidRDefault="00B30C8E" w:rsidP="00BC4ECC">
            <w:pPr>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w:t>
            </w:r>
          </w:p>
        </w:tc>
        <w:tc>
          <w:tcPr>
            <w:tcW w:w="6662" w:type="dxa"/>
            <w:shd w:val="clear" w:color="auto" w:fill="D9D9D9" w:themeFill="background1" w:themeFillShade="D9"/>
          </w:tcPr>
          <w:p w:rsidR="00B30C8E" w:rsidRPr="00BC4ECC" w:rsidRDefault="0016714B" w:rsidP="00BC4ECC">
            <w:pPr>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7371" w:type="dxa"/>
            <w:shd w:val="clear" w:color="auto" w:fill="D9D9D9" w:themeFill="background1" w:themeFillShade="D9"/>
          </w:tcPr>
          <w:p w:rsidR="00B30C8E" w:rsidRPr="00BC4ECC" w:rsidRDefault="0016714B" w:rsidP="00BC4ECC">
            <w:pPr>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Положение о применении критерия оценки, показателя оценки, показателя оценки, детализирующего показатель оценки</w:t>
            </w:r>
          </w:p>
        </w:tc>
      </w:tr>
      <w:tr w:rsidR="00C51248" w:rsidRPr="00BC4ECC" w:rsidTr="003E235E">
        <w:trPr>
          <w:trHeight w:val="366"/>
          <w:jc w:val="center"/>
        </w:trPr>
        <w:tc>
          <w:tcPr>
            <w:tcW w:w="704" w:type="dxa"/>
          </w:tcPr>
          <w:p w:rsidR="00C51248" w:rsidRPr="00BC4ECC" w:rsidRDefault="00083B16" w:rsidP="00BC4ECC">
            <w:pPr>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1</w:t>
            </w:r>
          </w:p>
        </w:tc>
        <w:tc>
          <w:tcPr>
            <w:tcW w:w="6662" w:type="dxa"/>
            <w:vAlign w:val="center"/>
          </w:tcPr>
          <w:p w:rsidR="00C51248" w:rsidRPr="00BC4ECC" w:rsidRDefault="00737585"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 xml:space="preserve">Критерий оценки: </w:t>
            </w:r>
            <w:r w:rsidR="00083B16" w:rsidRPr="00BC4ECC">
              <w:rPr>
                <w:rFonts w:ascii="Times New Roman" w:hAnsi="Times New Roman" w:cs="Times New Roman"/>
                <w:sz w:val="24"/>
                <w:szCs w:val="24"/>
              </w:rPr>
              <w:t>Характеристики объекта закупки</w:t>
            </w:r>
          </w:p>
        </w:tc>
        <w:tc>
          <w:tcPr>
            <w:tcW w:w="7371" w:type="dxa"/>
            <w:vAlign w:val="center"/>
          </w:tcPr>
          <w:p w:rsidR="00C51248" w:rsidRPr="00BC4ECC" w:rsidRDefault="00C51248" w:rsidP="00BC4ECC">
            <w:pPr>
              <w:spacing w:after="0" w:line="240" w:lineRule="auto"/>
              <w:jc w:val="center"/>
              <w:rPr>
                <w:rFonts w:ascii="Times New Roman" w:hAnsi="Times New Roman" w:cs="Times New Roman"/>
                <w:sz w:val="24"/>
                <w:szCs w:val="24"/>
              </w:rPr>
            </w:pPr>
          </w:p>
        </w:tc>
      </w:tr>
      <w:tr w:rsidR="00083B16" w:rsidRPr="00BC4ECC" w:rsidTr="003E235E">
        <w:trPr>
          <w:trHeight w:val="2391"/>
          <w:jc w:val="center"/>
        </w:trPr>
        <w:tc>
          <w:tcPr>
            <w:tcW w:w="704" w:type="dxa"/>
          </w:tcPr>
          <w:p w:rsidR="00083B16" w:rsidRPr="00BC4ECC" w:rsidRDefault="00083B16" w:rsidP="00BC4ECC">
            <w:pPr>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1.1</w:t>
            </w:r>
          </w:p>
        </w:tc>
        <w:tc>
          <w:tcPr>
            <w:tcW w:w="6662" w:type="dxa"/>
            <w:vAlign w:val="center"/>
          </w:tcPr>
          <w:p w:rsidR="00737585" w:rsidRPr="00BC4ECC" w:rsidRDefault="00737585"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 xml:space="preserve">Показатель оценки: </w:t>
            </w:r>
          </w:p>
          <w:p w:rsidR="00083B16" w:rsidRPr="00BC4ECC" w:rsidRDefault="00083B16"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Качественные характеристики объекта закупки</w:t>
            </w:r>
          </w:p>
          <w:p w:rsidR="00737585" w:rsidRPr="00BC4ECC" w:rsidRDefault="00737585"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Показатель оценки, детализирующий показатель оценки:</w:t>
            </w:r>
          </w:p>
          <w:p w:rsidR="00737585" w:rsidRPr="00BC4ECC" w:rsidRDefault="00737585"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«Характеристика участников закупки (</w:t>
            </w:r>
            <w:r w:rsidR="005B672D" w:rsidRPr="00BC4ECC">
              <w:rPr>
                <w:rFonts w:ascii="Times New Roman" w:hAnsi="Times New Roman" w:cs="Times New Roman"/>
                <w:sz w:val="24"/>
                <w:szCs w:val="24"/>
              </w:rPr>
              <w:t>наличие у участника закупки сертификата соответствия требованиям ГОСТ Р 58485-2024 «Обеспечение безопасности образовательных организаций. Оказание охранных услуг на объектах дошкольных, общеобразовательных и профессиональных образовательных организаций. Общие требования»</w:t>
            </w:r>
            <w:r w:rsidRPr="00BC4ECC">
              <w:rPr>
                <w:rFonts w:ascii="Times New Roman" w:hAnsi="Times New Roman" w:cs="Times New Roman"/>
                <w:sz w:val="24"/>
                <w:szCs w:val="24"/>
              </w:rPr>
              <w:t>)»</w:t>
            </w:r>
          </w:p>
        </w:tc>
        <w:tc>
          <w:tcPr>
            <w:tcW w:w="7371" w:type="dxa"/>
            <w:vAlign w:val="center"/>
          </w:tcPr>
          <w:p w:rsidR="001307AD" w:rsidRPr="00BC4ECC" w:rsidRDefault="00737585"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xml:space="preserve">Оценивается наличие у участников закупки </w:t>
            </w:r>
            <w:r w:rsidR="00171A0D" w:rsidRPr="00BC4ECC">
              <w:rPr>
                <w:rFonts w:ascii="Times New Roman" w:hAnsi="Times New Roman" w:cs="Times New Roman"/>
                <w:b/>
                <w:sz w:val="24"/>
                <w:szCs w:val="24"/>
              </w:rPr>
              <w:t>сертификата соответствия требованиям ГОСТ Р 58485</w:t>
            </w:r>
            <w:r w:rsidR="00BB21F2" w:rsidRPr="00BC4ECC">
              <w:rPr>
                <w:rFonts w:ascii="Times New Roman" w:hAnsi="Times New Roman" w:cs="Times New Roman"/>
                <w:b/>
                <w:sz w:val="24"/>
                <w:szCs w:val="24"/>
              </w:rPr>
              <w:t>-2024</w:t>
            </w:r>
            <w:r w:rsidR="00171A0D" w:rsidRPr="00BC4ECC">
              <w:rPr>
                <w:rFonts w:ascii="Times New Roman" w:hAnsi="Times New Roman" w:cs="Times New Roman"/>
                <w:b/>
                <w:sz w:val="24"/>
                <w:szCs w:val="24"/>
              </w:rPr>
              <w:t xml:space="preserve"> «Обеспечение безопасности образовательных организаций. Оказание охранных услуг на объектах дошкольных, общеобразовательных и профессиональных образовательных организаций. Общие требования»</w:t>
            </w:r>
            <w:r w:rsidR="001307AD" w:rsidRPr="00BC4ECC">
              <w:rPr>
                <w:rFonts w:ascii="Times New Roman" w:hAnsi="Times New Roman" w:cs="Times New Roman"/>
                <w:b/>
                <w:sz w:val="24"/>
                <w:szCs w:val="24"/>
              </w:rPr>
              <w:t>. Сертификат соответствия должен быть выдан уполномоченным органом по сертификации, аккредитованным в национальной системе аккредитации (https://fsa.gov.ru/use-of-technology/).</w:t>
            </w:r>
          </w:p>
          <w:p w:rsidR="00160EC3" w:rsidRPr="00BC4ECC" w:rsidRDefault="00160EC3"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Участником (в случае наличия сертификата соответствия) в составе заявки в качестве предложения по данному показателю предоставляются «</w:t>
            </w:r>
            <w:r w:rsidRPr="00BC4ECC">
              <w:rPr>
                <w:rFonts w:ascii="Times New Roman" w:hAnsi="Times New Roman" w:cs="Times New Roman"/>
                <w:b/>
                <w:sz w:val="24"/>
                <w:szCs w:val="24"/>
              </w:rPr>
              <w:t>Сведения о качественных и функциональных характеристиках объекта закупки</w:t>
            </w:r>
            <w:r w:rsidRPr="00BC4ECC">
              <w:rPr>
                <w:rFonts w:ascii="Times New Roman" w:hAnsi="Times New Roman" w:cs="Times New Roman"/>
                <w:sz w:val="24"/>
                <w:szCs w:val="24"/>
              </w:rPr>
              <w:t>».</w:t>
            </w:r>
          </w:p>
          <w:p w:rsidR="00083B16" w:rsidRPr="00BC4ECC" w:rsidRDefault="00160EC3"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Рекомендуемая форма приведена в Приложении № 1 к настоящему порядку оценки заявок.</w:t>
            </w:r>
          </w:p>
          <w:p w:rsidR="00160EC3" w:rsidRPr="00BC4ECC" w:rsidRDefault="00BA58F6"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Непред</w:t>
            </w:r>
            <w:r w:rsidR="00160EC3" w:rsidRPr="00BC4ECC">
              <w:rPr>
                <w:rFonts w:ascii="Times New Roman" w:hAnsi="Times New Roman" w:cs="Times New Roman"/>
                <w:sz w:val="24"/>
                <w:szCs w:val="24"/>
              </w:rPr>
              <w:t>ставление в составе первой части заявки на участие в конкурсе таких документов не является основанием для отказа в допуске к участию в открытом конкурсе.</w:t>
            </w:r>
          </w:p>
        </w:tc>
      </w:tr>
      <w:tr w:rsidR="001C5828" w:rsidRPr="00BC4ECC" w:rsidTr="003E235E">
        <w:trPr>
          <w:trHeight w:val="895"/>
          <w:jc w:val="center"/>
        </w:trPr>
        <w:tc>
          <w:tcPr>
            <w:tcW w:w="704" w:type="dxa"/>
          </w:tcPr>
          <w:p w:rsidR="001C5828" w:rsidRPr="00BC4ECC" w:rsidRDefault="001C5828" w:rsidP="00BC4ECC">
            <w:pPr>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1.2</w:t>
            </w:r>
          </w:p>
        </w:tc>
        <w:tc>
          <w:tcPr>
            <w:tcW w:w="6662" w:type="dxa"/>
            <w:vAlign w:val="center"/>
          </w:tcPr>
          <w:p w:rsidR="001C5828" w:rsidRPr="00BC4ECC" w:rsidRDefault="001C582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 xml:space="preserve">Показатель оценки: </w:t>
            </w:r>
          </w:p>
          <w:p w:rsidR="001C5828" w:rsidRPr="00BC4ECC" w:rsidRDefault="005B672D"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Функциональные  характеристики объекта закупки</w:t>
            </w:r>
          </w:p>
          <w:p w:rsidR="001C5828" w:rsidRPr="00BC4ECC" w:rsidRDefault="001C582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Показатель оценки, детализирующий показатель оценки:</w:t>
            </w:r>
          </w:p>
          <w:p w:rsidR="001C5828" w:rsidRPr="00BC4ECC" w:rsidRDefault="00FE4594"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Программе «Объединенный координационный центр Руководителей частных охранных организаций «Курск без опасности»</w:t>
            </w:r>
          </w:p>
        </w:tc>
        <w:tc>
          <w:tcPr>
            <w:tcW w:w="7371" w:type="dxa"/>
            <w:vAlign w:val="center"/>
          </w:tcPr>
          <w:p w:rsidR="001C5828" w:rsidRPr="00BC4ECC" w:rsidRDefault="001C5828" w:rsidP="00BC4ECC">
            <w:pPr>
              <w:spacing w:after="0" w:line="240" w:lineRule="auto"/>
              <w:jc w:val="both"/>
              <w:rPr>
                <w:rFonts w:ascii="Times New Roman" w:hAnsi="Times New Roman" w:cs="Times New Roman"/>
                <w:b/>
                <w:sz w:val="24"/>
                <w:szCs w:val="24"/>
              </w:rPr>
            </w:pPr>
            <w:r w:rsidRPr="00BC4ECC">
              <w:rPr>
                <w:rFonts w:ascii="Times New Roman" w:hAnsi="Times New Roman" w:cs="Times New Roman"/>
                <w:sz w:val="24"/>
                <w:szCs w:val="24"/>
              </w:rPr>
              <w:t xml:space="preserve">Оценивается </w:t>
            </w:r>
            <w:r w:rsidR="00F04FE7" w:rsidRPr="00BC4ECC">
              <w:rPr>
                <w:rFonts w:ascii="Times New Roman" w:hAnsi="Times New Roman" w:cs="Times New Roman"/>
                <w:sz w:val="24"/>
                <w:szCs w:val="24"/>
              </w:rPr>
              <w:t>членство</w:t>
            </w:r>
            <w:r w:rsidR="00726F52" w:rsidRPr="00BC4ECC">
              <w:rPr>
                <w:rFonts w:ascii="Times New Roman" w:hAnsi="Times New Roman" w:cs="Times New Roman"/>
                <w:sz w:val="24"/>
                <w:szCs w:val="24"/>
              </w:rPr>
              <w:t xml:space="preserve"> </w:t>
            </w:r>
            <w:r w:rsidRPr="00BC4ECC">
              <w:rPr>
                <w:rFonts w:ascii="Times New Roman" w:hAnsi="Times New Roman" w:cs="Times New Roman"/>
                <w:sz w:val="24"/>
                <w:szCs w:val="24"/>
              </w:rPr>
              <w:t>участников закупки</w:t>
            </w:r>
            <w:r w:rsidRPr="00BC4ECC">
              <w:rPr>
                <w:rFonts w:ascii="Times New Roman" w:hAnsi="Times New Roman" w:cs="Times New Roman"/>
                <w:b/>
                <w:sz w:val="24"/>
                <w:szCs w:val="24"/>
              </w:rPr>
              <w:t xml:space="preserve"> в </w:t>
            </w:r>
            <w:r w:rsidR="00FE4594" w:rsidRPr="00BC4ECC">
              <w:rPr>
                <w:rFonts w:ascii="Times New Roman" w:hAnsi="Times New Roman" w:cs="Times New Roman"/>
                <w:b/>
                <w:sz w:val="24"/>
                <w:szCs w:val="24"/>
              </w:rPr>
              <w:t>Программе «Объединенный координационный центр Руководителей частных охранных организаций «Курск без опасности»</w:t>
            </w:r>
            <w:r w:rsidR="00BA58F6" w:rsidRPr="00BC4ECC">
              <w:rPr>
                <w:rFonts w:ascii="Times New Roman" w:hAnsi="Times New Roman" w:cs="Times New Roman"/>
                <w:b/>
                <w:sz w:val="24"/>
                <w:szCs w:val="24"/>
              </w:rPr>
              <w:t xml:space="preserve"> </w:t>
            </w:r>
          </w:p>
          <w:p w:rsidR="00160EC3" w:rsidRPr="00BC4ECC" w:rsidRDefault="00160EC3"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xml:space="preserve">Участником (в случае, если </w:t>
            </w:r>
            <w:r w:rsidR="006A7C43" w:rsidRPr="00BC4ECC">
              <w:rPr>
                <w:rFonts w:ascii="Times New Roman" w:hAnsi="Times New Roman" w:cs="Times New Roman"/>
                <w:sz w:val="24"/>
                <w:szCs w:val="24"/>
              </w:rPr>
              <w:t>он является участником</w:t>
            </w:r>
            <w:r w:rsidRPr="00BC4ECC">
              <w:rPr>
                <w:rFonts w:ascii="Times New Roman" w:hAnsi="Times New Roman" w:cs="Times New Roman"/>
                <w:sz w:val="24"/>
                <w:szCs w:val="24"/>
              </w:rPr>
              <w:t xml:space="preserve"> </w:t>
            </w:r>
            <w:r w:rsidR="00767C34" w:rsidRPr="00BC4ECC">
              <w:rPr>
                <w:rFonts w:ascii="Times New Roman" w:hAnsi="Times New Roman" w:cs="Times New Roman"/>
                <w:sz w:val="24"/>
                <w:szCs w:val="24"/>
              </w:rPr>
              <w:t>Программы</w:t>
            </w:r>
            <w:r w:rsidRPr="00BC4ECC">
              <w:rPr>
                <w:rFonts w:ascii="Times New Roman" w:hAnsi="Times New Roman" w:cs="Times New Roman"/>
                <w:sz w:val="24"/>
                <w:szCs w:val="24"/>
              </w:rPr>
              <w:t>) в составе заявки в качестве предложения по данному показателю предоставляются «</w:t>
            </w:r>
            <w:r w:rsidRPr="00BC4ECC">
              <w:rPr>
                <w:rFonts w:ascii="Times New Roman" w:hAnsi="Times New Roman" w:cs="Times New Roman"/>
                <w:b/>
                <w:sz w:val="24"/>
                <w:szCs w:val="24"/>
              </w:rPr>
              <w:t>Сведения о качественных и функциональных характеристиках объекта закупки</w:t>
            </w:r>
            <w:r w:rsidRPr="00BC4ECC">
              <w:rPr>
                <w:rFonts w:ascii="Times New Roman" w:hAnsi="Times New Roman" w:cs="Times New Roman"/>
                <w:sz w:val="24"/>
                <w:szCs w:val="24"/>
              </w:rPr>
              <w:t>».</w:t>
            </w:r>
          </w:p>
          <w:p w:rsidR="001C5828" w:rsidRPr="00BC4ECC" w:rsidRDefault="00160EC3"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Рекомендуемая форма приведена в Приложении № 1 к настоящему порядку оценки заявок.</w:t>
            </w:r>
          </w:p>
          <w:p w:rsidR="00160EC3" w:rsidRPr="00BC4ECC" w:rsidRDefault="00BA58F6"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Непред</w:t>
            </w:r>
            <w:r w:rsidR="00160EC3" w:rsidRPr="00BC4ECC">
              <w:rPr>
                <w:rFonts w:ascii="Times New Roman" w:hAnsi="Times New Roman" w:cs="Times New Roman"/>
                <w:sz w:val="24"/>
                <w:szCs w:val="24"/>
              </w:rPr>
              <w:t xml:space="preserve">ставление в составе первой части заявки на участие в </w:t>
            </w:r>
            <w:r w:rsidR="00160EC3" w:rsidRPr="00BC4ECC">
              <w:rPr>
                <w:rFonts w:ascii="Times New Roman" w:hAnsi="Times New Roman" w:cs="Times New Roman"/>
                <w:sz w:val="24"/>
                <w:szCs w:val="24"/>
              </w:rPr>
              <w:lastRenderedPageBreak/>
              <w:t>конкурсе таких документов не является основанием для отказа в допуске к участию в открытом конкурсе.</w:t>
            </w:r>
          </w:p>
        </w:tc>
      </w:tr>
      <w:tr w:rsidR="00083B16" w:rsidRPr="00BC4ECC" w:rsidTr="003E235E">
        <w:trPr>
          <w:trHeight w:val="366"/>
          <w:jc w:val="center"/>
        </w:trPr>
        <w:tc>
          <w:tcPr>
            <w:tcW w:w="704" w:type="dxa"/>
          </w:tcPr>
          <w:p w:rsidR="00083B16" w:rsidRPr="00BC4ECC" w:rsidRDefault="00083B16" w:rsidP="00BC4ECC">
            <w:pPr>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lastRenderedPageBreak/>
              <w:t>2</w:t>
            </w:r>
          </w:p>
        </w:tc>
        <w:tc>
          <w:tcPr>
            <w:tcW w:w="6662" w:type="dxa"/>
            <w:vAlign w:val="center"/>
          </w:tcPr>
          <w:p w:rsidR="00083B16" w:rsidRPr="00BC4ECC" w:rsidRDefault="00083B16"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Критерий оценки: «Квалификация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7371" w:type="dxa"/>
            <w:vAlign w:val="center"/>
          </w:tcPr>
          <w:p w:rsidR="00083B16" w:rsidRPr="00BC4ECC" w:rsidRDefault="00083B16" w:rsidP="00BC4ECC">
            <w:pPr>
              <w:spacing w:after="0" w:line="240" w:lineRule="auto"/>
              <w:jc w:val="center"/>
              <w:rPr>
                <w:rFonts w:ascii="Times New Roman" w:hAnsi="Times New Roman" w:cs="Times New Roman"/>
                <w:sz w:val="24"/>
                <w:szCs w:val="24"/>
              </w:rPr>
            </w:pPr>
          </w:p>
        </w:tc>
      </w:tr>
      <w:tr w:rsidR="00326A69" w:rsidRPr="00BC4ECC" w:rsidTr="003E235E">
        <w:trPr>
          <w:jc w:val="center"/>
        </w:trPr>
        <w:tc>
          <w:tcPr>
            <w:tcW w:w="704" w:type="dxa"/>
          </w:tcPr>
          <w:p w:rsidR="00326A69" w:rsidRPr="00BC4ECC" w:rsidRDefault="00083B16" w:rsidP="00BC4ECC">
            <w:pPr>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2</w:t>
            </w:r>
            <w:r w:rsidR="00326A69" w:rsidRPr="00BC4ECC">
              <w:rPr>
                <w:rFonts w:ascii="Times New Roman" w:hAnsi="Times New Roman" w:cs="Times New Roman"/>
                <w:sz w:val="24"/>
                <w:szCs w:val="24"/>
              </w:rPr>
              <w:t>.1</w:t>
            </w:r>
          </w:p>
        </w:tc>
        <w:tc>
          <w:tcPr>
            <w:tcW w:w="6662" w:type="dxa"/>
          </w:tcPr>
          <w:p w:rsidR="00B55934" w:rsidRPr="00BC4ECC" w:rsidRDefault="00B55934"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Показатель оценки</w:t>
            </w:r>
            <w:r w:rsidR="00A460E2" w:rsidRPr="00BC4ECC">
              <w:rPr>
                <w:rFonts w:ascii="Times New Roman" w:hAnsi="Times New Roman" w:cs="Times New Roman"/>
                <w:sz w:val="24"/>
                <w:szCs w:val="24"/>
              </w:rPr>
              <w:t>:</w:t>
            </w:r>
            <w:r w:rsidRPr="00BC4ECC">
              <w:rPr>
                <w:rFonts w:ascii="Times New Roman" w:hAnsi="Times New Roman" w:cs="Times New Roman"/>
                <w:sz w:val="24"/>
                <w:szCs w:val="24"/>
              </w:rPr>
              <w:t xml:space="preserve"> «</w:t>
            </w:r>
            <w:r w:rsidR="00A87305" w:rsidRPr="00BC4ECC">
              <w:rPr>
                <w:rFonts w:ascii="Times New Roman" w:hAnsi="Times New Roman" w:cs="Times New Roman"/>
                <w:sz w:val="24"/>
                <w:szCs w:val="24"/>
              </w:rPr>
              <w:t>Наличие у участников закупки на праве собственности или ином законном основании оборудования и других материальных ресурсов</w:t>
            </w:r>
            <w:r w:rsidRPr="00BC4ECC">
              <w:rPr>
                <w:rFonts w:ascii="Times New Roman" w:hAnsi="Times New Roman" w:cs="Times New Roman"/>
                <w:sz w:val="24"/>
                <w:szCs w:val="24"/>
              </w:rPr>
              <w:t>»</w:t>
            </w:r>
          </w:p>
          <w:p w:rsidR="00B55934" w:rsidRPr="00BC4ECC" w:rsidRDefault="00B55934"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p w:rsidR="00326A69" w:rsidRPr="00BC4ECC" w:rsidRDefault="00B55934"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Показатель оценки, детализирующий показатель оценки</w:t>
            </w:r>
            <w:r w:rsidR="00A460E2" w:rsidRPr="00BC4ECC">
              <w:rPr>
                <w:rFonts w:ascii="Times New Roman" w:hAnsi="Times New Roman" w:cs="Times New Roman"/>
                <w:sz w:val="24"/>
                <w:szCs w:val="24"/>
              </w:rPr>
              <w:t>:</w:t>
            </w:r>
            <w:r w:rsidRPr="00BC4ECC">
              <w:rPr>
                <w:rFonts w:ascii="Times New Roman" w:hAnsi="Times New Roman" w:cs="Times New Roman"/>
                <w:sz w:val="24"/>
                <w:szCs w:val="24"/>
              </w:rPr>
              <w:t xml:space="preserve"> </w:t>
            </w:r>
            <w:r w:rsidR="00D4683A" w:rsidRPr="00BC4ECC">
              <w:rPr>
                <w:rFonts w:ascii="Times New Roman" w:hAnsi="Times New Roman" w:cs="Times New Roman"/>
                <w:sz w:val="24"/>
                <w:szCs w:val="24"/>
              </w:rPr>
              <w:t>О</w:t>
            </w:r>
            <w:r w:rsidR="00A87305" w:rsidRPr="00BC4ECC">
              <w:rPr>
                <w:rFonts w:ascii="Times New Roman" w:hAnsi="Times New Roman" w:cs="Times New Roman"/>
                <w:sz w:val="24"/>
                <w:szCs w:val="24"/>
              </w:rPr>
              <w:t xml:space="preserve">бщее количество транспортных средств, имеющих </w:t>
            </w:r>
            <w:r w:rsidR="00A10BB3" w:rsidRPr="00BC4ECC">
              <w:rPr>
                <w:rFonts w:ascii="Times New Roman" w:hAnsi="Times New Roman" w:cs="Times New Roman"/>
                <w:sz w:val="24"/>
                <w:szCs w:val="24"/>
              </w:rPr>
              <w:t>специальную раскраску</w:t>
            </w:r>
            <w:r w:rsidR="00E6455A" w:rsidRPr="00BC4ECC">
              <w:rPr>
                <w:rFonts w:ascii="Times New Roman" w:hAnsi="Times New Roman" w:cs="Times New Roman"/>
                <w:sz w:val="24"/>
                <w:szCs w:val="24"/>
              </w:rPr>
              <w:t>,</w:t>
            </w:r>
            <w:r w:rsidR="00A10BB3" w:rsidRPr="00BC4ECC">
              <w:rPr>
                <w:rFonts w:ascii="Times New Roman" w:hAnsi="Times New Roman" w:cs="Times New Roman"/>
                <w:sz w:val="24"/>
                <w:szCs w:val="24"/>
              </w:rPr>
              <w:t xml:space="preserve"> информационные </w:t>
            </w:r>
            <w:r w:rsidR="00A87305" w:rsidRPr="00BC4ECC">
              <w:rPr>
                <w:rFonts w:ascii="Times New Roman" w:hAnsi="Times New Roman" w:cs="Times New Roman"/>
                <w:sz w:val="24"/>
                <w:szCs w:val="24"/>
              </w:rPr>
              <w:t>надписи и знаки, согласованные с органами внутренних дел, и указывающие на принадлежность транспортных средств участнику закупки</w:t>
            </w:r>
            <w:r w:rsidR="00D4683A" w:rsidRPr="00BC4ECC">
              <w:rPr>
                <w:rFonts w:ascii="Times New Roman" w:hAnsi="Times New Roman" w:cs="Times New Roman"/>
                <w:sz w:val="24"/>
                <w:szCs w:val="24"/>
              </w:rPr>
              <w:t xml:space="preserve"> </w:t>
            </w:r>
          </w:p>
          <w:p w:rsidR="00A87305" w:rsidRPr="00BC4ECC" w:rsidRDefault="00A87305"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7371" w:type="dxa"/>
          </w:tcPr>
          <w:p w:rsidR="003342F1" w:rsidRPr="00BC4ECC" w:rsidRDefault="003342F1"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xml:space="preserve">Оценивается наличие у участников закупки на праве собственности или ином законном основании </w:t>
            </w:r>
            <w:r w:rsidRPr="00BC4ECC">
              <w:rPr>
                <w:rFonts w:ascii="Times New Roman" w:hAnsi="Times New Roman" w:cs="Times New Roman"/>
                <w:b/>
                <w:i/>
                <w:sz w:val="24"/>
                <w:szCs w:val="24"/>
              </w:rPr>
              <w:t>транспортных средств, имеющих специальную раскраску, информационные надписи и знаки, согласованные с органами внутренних дел, и указывающие на принадлежность транспортных средств участнику закупки</w:t>
            </w:r>
            <w:r w:rsidRPr="00BC4ECC">
              <w:rPr>
                <w:rFonts w:ascii="Times New Roman" w:hAnsi="Times New Roman" w:cs="Times New Roman"/>
                <w:b/>
                <w:sz w:val="24"/>
                <w:szCs w:val="24"/>
              </w:rPr>
              <w:t>.</w:t>
            </w:r>
          </w:p>
          <w:p w:rsidR="003342F1" w:rsidRPr="00BC4ECC" w:rsidRDefault="003342F1"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Сведения подтверждаются следующими документами:</w:t>
            </w:r>
          </w:p>
          <w:p w:rsidR="003342F1" w:rsidRPr="00BC4ECC" w:rsidRDefault="003342F1"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Инвентарные карточки учета объектов основных средств унифицированной формы ОС-6 (при наличии оборудования и других материальных ресурсов в собственности участника закупки);</w:t>
            </w:r>
          </w:p>
          <w:p w:rsidR="003342F1" w:rsidRPr="00BC4ECC" w:rsidRDefault="003342F1"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Договоры аренды (лизинга), безвозмездного пользования, субаренды на срок исполнения контракта с приложением актов, подтверждающих наличие у участника закупки оборудования и других материальных ресурсов (при отсутствии оборудования и других материальных ресурсов в собственности участника закупки);</w:t>
            </w:r>
          </w:p>
          <w:p w:rsidR="003342F1" w:rsidRPr="00BC4ECC" w:rsidRDefault="003342F1"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xml:space="preserve">К оценке принимаются документы, предусмотренные подпунктом «б» пункта 27 Положения, в случае их представления в заявке в полном объеме и со всеми приложениями. </w:t>
            </w:r>
          </w:p>
          <w:p w:rsidR="002A1788" w:rsidRPr="00BC4ECC" w:rsidRDefault="003342F1"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При проведении открытого конкурса в электронной форме</w:t>
            </w:r>
            <w:r w:rsidR="002A1788" w:rsidRPr="00BC4ECC">
              <w:rPr>
                <w:rFonts w:ascii="Times New Roman" w:hAnsi="Times New Roman" w:cs="Times New Roman"/>
                <w:sz w:val="24"/>
                <w:szCs w:val="24"/>
              </w:rPr>
              <w:t xml:space="preserve"> </w:t>
            </w:r>
            <w:r w:rsidRPr="00BC4ECC">
              <w:rPr>
                <w:rFonts w:ascii="Times New Roman" w:hAnsi="Times New Roman" w:cs="Times New Roman"/>
                <w:sz w:val="24"/>
                <w:szCs w:val="24"/>
              </w:rPr>
              <w:t xml:space="preserve">такие документы направляются в форме электронных документов или в форме электронных образов бумажных документов. </w:t>
            </w:r>
          </w:p>
          <w:p w:rsidR="00326A69" w:rsidRPr="00BC4ECC" w:rsidRDefault="003342F1"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Рекомендуемая форма «</w:t>
            </w:r>
            <w:r w:rsidRPr="00BC4ECC">
              <w:rPr>
                <w:rFonts w:ascii="Times New Roman" w:hAnsi="Times New Roman" w:cs="Times New Roman"/>
                <w:b/>
                <w:sz w:val="24"/>
                <w:szCs w:val="24"/>
              </w:rPr>
              <w:t>Сводных сведений о наличии у Участника закупки на праве собственности или ином законном основании оборудования и других материальных ресурсов, необходимых для оказания услуг, связанных с предметом контракта</w:t>
            </w:r>
            <w:r w:rsidRPr="00BC4ECC">
              <w:rPr>
                <w:rFonts w:ascii="Times New Roman" w:hAnsi="Times New Roman" w:cs="Times New Roman"/>
                <w:sz w:val="24"/>
                <w:szCs w:val="24"/>
              </w:rPr>
              <w:t xml:space="preserve">» </w:t>
            </w:r>
            <w:r w:rsidRPr="00BC4ECC">
              <w:rPr>
                <w:rFonts w:ascii="Times New Roman" w:hAnsi="Times New Roman" w:cs="Times New Roman"/>
                <w:sz w:val="24"/>
                <w:szCs w:val="24"/>
              </w:rPr>
              <w:lastRenderedPageBreak/>
              <w:t>приведена в Приложении</w:t>
            </w:r>
            <w:r w:rsidR="00EB7362" w:rsidRPr="00BC4ECC">
              <w:rPr>
                <w:rFonts w:ascii="Times New Roman" w:hAnsi="Times New Roman" w:cs="Times New Roman"/>
                <w:sz w:val="24"/>
                <w:szCs w:val="24"/>
              </w:rPr>
              <w:t xml:space="preserve"> №</w:t>
            </w:r>
            <w:r w:rsidRPr="00BC4ECC">
              <w:rPr>
                <w:rFonts w:ascii="Times New Roman" w:hAnsi="Times New Roman" w:cs="Times New Roman"/>
                <w:sz w:val="24"/>
                <w:szCs w:val="24"/>
              </w:rPr>
              <w:t xml:space="preserve"> </w:t>
            </w:r>
            <w:r w:rsidR="000D72F6" w:rsidRPr="00BC4ECC">
              <w:rPr>
                <w:rFonts w:ascii="Times New Roman" w:hAnsi="Times New Roman" w:cs="Times New Roman"/>
                <w:sz w:val="24"/>
                <w:szCs w:val="24"/>
              </w:rPr>
              <w:t>2</w:t>
            </w:r>
            <w:r w:rsidRPr="00BC4ECC">
              <w:rPr>
                <w:rFonts w:ascii="Times New Roman" w:hAnsi="Times New Roman" w:cs="Times New Roman"/>
                <w:sz w:val="24"/>
                <w:szCs w:val="24"/>
              </w:rPr>
              <w:t xml:space="preserve"> к настоящему порядку оценки заявок.</w:t>
            </w:r>
          </w:p>
        </w:tc>
      </w:tr>
      <w:tr w:rsidR="00C51248" w:rsidRPr="00BC4ECC" w:rsidTr="003E235E">
        <w:trPr>
          <w:jc w:val="center"/>
        </w:trPr>
        <w:tc>
          <w:tcPr>
            <w:tcW w:w="704" w:type="dxa"/>
          </w:tcPr>
          <w:p w:rsidR="0058227A" w:rsidRPr="00BC4ECC" w:rsidRDefault="00083B16" w:rsidP="00BC4ECC">
            <w:pPr>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lastRenderedPageBreak/>
              <w:t>2</w:t>
            </w:r>
            <w:r w:rsidR="0058227A" w:rsidRPr="00BC4ECC">
              <w:rPr>
                <w:rFonts w:ascii="Times New Roman" w:hAnsi="Times New Roman" w:cs="Times New Roman"/>
                <w:sz w:val="24"/>
                <w:szCs w:val="24"/>
              </w:rPr>
              <w:t>.</w:t>
            </w:r>
            <w:r w:rsidR="00417BA8" w:rsidRPr="00BC4ECC">
              <w:rPr>
                <w:rFonts w:ascii="Times New Roman" w:hAnsi="Times New Roman" w:cs="Times New Roman"/>
                <w:sz w:val="24"/>
                <w:szCs w:val="24"/>
              </w:rPr>
              <w:t>2</w:t>
            </w:r>
          </w:p>
        </w:tc>
        <w:tc>
          <w:tcPr>
            <w:tcW w:w="6662" w:type="dxa"/>
          </w:tcPr>
          <w:p w:rsidR="00C51248" w:rsidRPr="00BC4ECC" w:rsidRDefault="00C5124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Показатель оценки «</w:t>
            </w:r>
            <w:r w:rsidR="00B8391F" w:rsidRPr="00BC4ECC">
              <w:rPr>
                <w:rFonts w:ascii="Times New Roman" w:hAnsi="Times New Roman" w:cs="Times New Roman"/>
                <w:sz w:val="24"/>
                <w:szCs w:val="24"/>
              </w:rPr>
              <w:t>Наличие у участников закупки опыта поставки товара, выполнения работы, оказания услуги, связанного с предметом контракта</w:t>
            </w:r>
            <w:r w:rsidRPr="00BC4ECC">
              <w:rPr>
                <w:rFonts w:ascii="Times New Roman" w:hAnsi="Times New Roman" w:cs="Times New Roman"/>
                <w:sz w:val="24"/>
                <w:szCs w:val="24"/>
              </w:rPr>
              <w:t>»</w:t>
            </w:r>
          </w:p>
          <w:p w:rsidR="0058227A" w:rsidRPr="00BC4ECC" w:rsidRDefault="0058227A"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p w:rsidR="0058227A" w:rsidRPr="00BC4ECC" w:rsidRDefault="00C5124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 xml:space="preserve">Показатель оценки, детализирующий показатель оценки </w:t>
            </w:r>
            <w:r w:rsidR="00EC50C8" w:rsidRPr="00BC4ECC">
              <w:rPr>
                <w:rFonts w:ascii="Times New Roman" w:hAnsi="Times New Roman" w:cs="Times New Roman"/>
                <w:sz w:val="24"/>
                <w:szCs w:val="24"/>
              </w:rPr>
              <w:t>Наибольшая цена одного из исполненных участником закупки контрактов (договоров)</w:t>
            </w:r>
          </w:p>
        </w:tc>
        <w:tc>
          <w:tcPr>
            <w:tcW w:w="7371" w:type="dxa"/>
          </w:tcPr>
          <w:p w:rsidR="00EC50C8" w:rsidRPr="00BC4ECC" w:rsidRDefault="000A6711"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b/>
                <w:sz w:val="24"/>
                <w:szCs w:val="24"/>
              </w:rPr>
              <w:t>Содержание</w:t>
            </w:r>
            <w:r w:rsidRPr="00BC4ECC">
              <w:rPr>
                <w:rFonts w:ascii="Times New Roman" w:hAnsi="Times New Roman" w:cs="Times New Roman"/>
                <w:sz w:val="24"/>
                <w:szCs w:val="24"/>
              </w:rPr>
              <w:t xml:space="preserve">: </w:t>
            </w:r>
            <w:r w:rsidR="00EC50C8" w:rsidRPr="00BC4ECC">
              <w:rPr>
                <w:rFonts w:ascii="Times New Roman" w:hAnsi="Times New Roman" w:cs="Times New Roman"/>
                <w:sz w:val="24"/>
                <w:szCs w:val="24"/>
              </w:rPr>
              <w:t xml:space="preserve">оценивается предложение участника об цене исполненного участником закупки контракта (договора) за последние 5 лет, предшествующие дате окончания срока подачи заявок на участие в настоящем конкурсе (оценивается наибольший по цене контракт (договор) оказанных услуг, исполненный участником закупки, связанным с предметом контракта, заключаемого по результатам проведения закупки, исчисляемый в рублях). </w:t>
            </w:r>
          </w:p>
          <w:p w:rsidR="00255770" w:rsidRPr="00BC4ECC" w:rsidRDefault="00255770"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Под услугами, связанными с предметом контракта, заключаемого по результатам проведения закупки, понима</w:t>
            </w:r>
            <w:r w:rsidR="00CA75C1" w:rsidRPr="00BC4ECC">
              <w:rPr>
                <w:rFonts w:ascii="Times New Roman" w:hAnsi="Times New Roman" w:cs="Times New Roman"/>
                <w:sz w:val="24"/>
                <w:szCs w:val="24"/>
              </w:rPr>
              <w:t>е</w:t>
            </w:r>
            <w:r w:rsidRPr="00BC4ECC">
              <w:rPr>
                <w:rFonts w:ascii="Times New Roman" w:hAnsi="Times New Roman" w:cs="Times New Roman"/>
                <w:sz w:val="24"/>
                <w:szCs w:val="24"/>
              </w:rPr>
              <w:t>тся</w:t>
            </w:r>
            <w:r w:rsidR="00CA75C1" w:rsidRPr="00BC4ECC">
              <w:rPr>
                <w:rFonts w:ascii="Times New Roman" w:hAnsi="Times New Roman" w:cs="Times New Roman"/>
                <w:sz w:val="24"/>
                <w:szCs w:val="24"/>
              </w:rPr>
              <w:t xml:space="preserve"> </w:t>
            </w:r>
            <w:r w:rsidR="00CA75C1" w:rsidRPr="00BC4ECC">
              <w:rPr>
                <w:rFonts w:ascii="Times New Roman" w:hAnsi="Times New Roman" w:cs="Times New Roman"/>
                <w:b/>
                <w:sz w:val="24"/>
                <w:szCs w:val="24"/>
              </w:rPr>
              <w:t>оказание услуг по обеспечению охраны объектов (территорий)</w:t>
            </w:r>
            <w:r w:rsidRPr="00BC4ECC">
              <w:rPr>
                <w:rFonts w:ascii="Times New Roman" w:hAnsi="Times New Roman" w:cs="Times New Roman"/>
                <w:sz w:val="24"/>
                <w:szCs w:val="24"/>
              </w:rPr>
              <w:t>.</w:t>
            </w:r>
          </w:p>
          <w:p w:rsidR="002D6F6F" w:rsidRPr="00BC4ECC" w:rsidRDefault="002D6F6F"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П</w:t>
            </w:r>
            <w:r w:rsidR="008F7505" w:rsidRPr="00BC4ECC">
              <w:rPr>
                <w:rFonts w:ascii="Times New Roman" w:hAnsi="Times New Roman" w:cs="Times New Roman"/>
                <w:sz w:val="24"/>
                <w:szCs w:val="24"/>
              </w:rPr>
              <w:t xml:space="preserve">оследний акт, составленный при исполнении договора и предусмотренный абзацем третьим подпункта </w:t>
            </w:r>
            <w:r w:rsidR="00276BCF" w:rsidRPr="00BC4ECC">
              <w:rPr>
                <w:rFonts w:ascii="Times New Roman" w:hAnsi="Times New Roman" w:cs="Times New Roman"/>
                <w:sz w:val="24"/>
                <w:szCs w:val="24"/>
              </w:rPr>
              <w:t>«</w:t>
            </w:r>
            <w:r w:rsidR="008F7505" w:rsidRPr="00BC4ECC">
              <w:rPr>
                <w:rFonts w:ascii="Times New Roman" w:hAnsi="Times New Roman" w:cs="Times New Roman"/>
                <w:sz w:val="24"/>
                <w:szCs w:val="24"/>
              </w:rPr>
              <w:t>в</w:t>
            </w:r>
            <w:r w:rsidR="00276BCF" w:rsidRPr="00BC4ECC">
              <w:rPr>
                <w:rFonts w:ascii="Times New Roman" w:hAnsi="Times New Roman" w:cs="Times New Roman"/>
                <w:sz w:val="24"/>
                <w:szCs w:val="24"/>
              </w:rPr>
              <w:t>»</w:t>
            </w:r>
            <w:r w:rsidRPr="00BC4ECC">
              <w:rPr>
                <w:rFonts w:ascii="Times New Roman" w:hAnsi="Times New Roman" w:cs="Times New Roman"/>
                <w:sz w:val="24"/>
                <w:szCs w:val="24"/>
              </w:rPr>
              <w:t xml:space="preserve"> пункта 28 постановлением Правительства Российской Федерации от 31.12.2021 № 2604</w:t>
            </w:r>
            <w:r w:rsidR="008F7505" w:rsidRPr="00BC4ECC">
              <w:rPr>
                <w:rFonts w:ascii="Times New Roman" w:hAnsi="Times New Roman" w:cs="Times New Roman"/>
                <w:sz w:val="24"/>
                <w:szCs w:val="24"/>
              </w:rPr>
              <w:t>, должен быть подписан не ранее чем за 5 лет до дат</w:t>
            </w:r>
            <w:r w:rsidRPr="00BC4ECC">
              <w:rPr>
                <w:rFonts w:ascii="Times New Roman" w:hAnsi="Times New Roman" w:cs="Times New Roman"/>
                <w:sz w:val="24"/>
                <w:szCs w:val="24"/>
              </w:rPr>
              <w:t>ы окончания срока подачи заявок.</w:t>
            </w:r>
          </w:p>
          <w:p w:rsidR="00810A00" w:rsidRPr="00BC4ECC" w:rsidRDefault="00810A00" w:rsidP="00BC4ECC">
            <w:pPr>
              <w:spacing w:after="0" w:line="240" w:lineRule="auto"/>
              <w:jc w:val="both"/>
              <w:rPr>
                <w:rFonts w:ascii="Times New Roman" w:hAnsi="Times New Roman" w:cs="Times New Roman"/>
                <w:sz w:val="24"/>
                <w:szCs w:val="24"/>
                <w:lang w:eastAsia="ru-RU"/>
              </w:rPr>
            </w:pPr>
            <w:r w:rsidRPr="00BC4ECC">
              <w:rPr>
                <w:rFonts w:ascii="Times New Roman" w:hAnsi="Times New Roman" w:cs="Times New Roman"/>
                <w:sz w:val="24"/>
                <w:szCs w:val="24"/>
                <w:lang w:eastAsia="ru-RU"/>
              </w:rPr>
              <w:t>К оценке принимаются исключительно контракт</w:t>
            </w:r>
            <w:r w:rsidR="00633D55" w:rsidRPr="00BC4ECC">
              <w:rPr>
                <w:rFonts w:ascii="Times New Roman" w:hAnsi="Times New Roman" w:cs="Times New Roman"/>
                <w:sz w:val="24"/>
                <w:szCs w:val="24"/>
                <w:lang w:eastAsia="ru-RU"/>
              </w:rPr>
              <w:t xml:space="preserve"> </w:t>
            </w:r>
            <w:r w:rsidRPr="00BC4ECC">
              <w:rPr>
                <w:rFonts w:ascii="Times New Roman" w:hAnsi="Times New Roman" w:cs="Times New Roman"/>
                <w:sz w:val="24"/>
                <w:szCs w:val="24"/>
                <w:lang w:eastAsia="ru-RU"/>
              </w:rPr>
              <w:t>(-ы), заключенный</w:t>
            </w:r>
            <w:r w:rsidR="00633D55" w:rsidRPr="00BC4ECC">
              <w:rPr>
                <w:rFonts w:ascii="Times New Roman" w:hAnsi="Times New Roman" w:cs="Times New Roman"/>
                <w:sz w:val="24"/>
                <w:szCs w:val="24"/>
                <w:lang w:eastAsia="ru-RU"/>
              </w:rPr>
              <w:t xml:space="preserve"> </w:t>
            </w:r>
            <w:r w:rsidRPr="00BC4ECC">
              <w:rPr>
                <w:rFonts w:ascii="Times New Roman" w:hAnsi="Times New Roman" w:cs="Times New Roman"/>
                <w:sz w:val="24"/>
                <w:szCs w:val="24"/>
                <w:lang w:eastAsia="ru-RU"/>
              </w:rPr>
              <w:t>(-</w:t>
            </w:r>
            <w:proofErr w:type="spellStart"/>
            <w:r w:rsidRPr="00BC4ECC">
              <w:rPr>
                <w:rFonts w:ascii="Times New Roman" w:hAnsi="Times New Roman" w:cs="Times New Roman"/>
                <w:sz w:val="24"/>
                <w:szCs w:val="24"/>
                <w:lang w:eastAsia="ru-RU"/>
              </w:rPr>
              <w:t>ые</w:t>
            </w:r>
            <w:proofErr w:type="spellEnd"/>
            <w:r w:rsidRPr="00BC4ECC">
              <w:rPr>
                <w:rFonts w:ascii="Times New Roman" w:hAnsi="Times New Roman" w:cs="Times New Roman"/>
                <w:sz w:val="24"/>
                <w:szCs w:val="24"/>
                <w:lang w:eastAsia="ru-RU"/>
              </w:rPr>
              <w:t>) и исполненный</w:t>
            </w:r>
            <w:r w:rsidR="00633D55" w:rsidRPr="00BC4ECC">
              <w:rPr>
                <w:rFonts w:ascii="Times New Roman" w:hAnsi="Times New Roman" w:cs="Times New Roman"/>
                <w:sz w:val="24"/>
                <w:szCs w:val="24"/>
                <w:lang w:eastAsia="ru-RU"/>
              </w:rPr>
              <w:t xml:space="preserve"> </w:t>
            </w:r>
            <w:r w:rsidRPr="00BC4ECC">
              <w:rPr>
                <w:rFonts w:ascii="Times New Roman" w:hAnsi="Times New Roman" w:cs="Times New Roman"/>
                <w:sz w:val="24"/>
                <w:szCs w:val="24"/>
                <w:lang w:eastAsia="ru-RU"/>
              </w:rPr>
              <w:t>(-</w:t>
            </w:r>
            <w:proofErr w:type="spellStart"/>
            <w:r w:rsidRPr="00BC4ECC">
              <w:rPr>
                <w:rFonts w:ascii="Times New Roman" w:hAnsi="Times New Roman" w:cs="Times New Roman"/>
                <w:sz w:val="24"/>
                <w:szCs w:val="24"/>
                <w:lang w:eastAsia="ru-RU"/>
              </w:rPr>
              <w:t>ые</w:t>
            </w:r>
            <w:proofErr w:type="spellEnd"/>
            <w:r w:rsidRPr="00BC4ECC">
              <w:rPr>
                <w:rFonts w:ascii="Times New Roman" w:hAnsi="Times New Roman" w:cs="Times New Roman"/>
                <w:sz w:val="24"/>
                <w:szCs w:val="24"/>
                <w:lang w:eastAsia="ru-RU"/>
              </w:rPr>
              <w:t>) в соответствии с Федеральным законом</w:t>
            </w:r>
            <w:r w:rsidR="00633D55" w:rsidRPr="00BC4ECC">
              <w:rPr>
                <w:rFonts w:ascii="Times New Roman" w:hAnsi="Times New Roman" w:cs="Times New Roman"/>
                <w:sz w:val="24"/>
                <w:szCs w:val="24"/>
                <w:lang w:eastAsia="ru-RU"/>
              </w:rPr>
              <w:t xml:space="preserve"> от 05.04.2013 № 44-ФЗ</w:t>
            </w:r>
            <w:r w:rsidRPr="00BC4ECC">
              <w:rPr>
                <w:rFonts w:ascii="Times New Roman" w:hAnsi="Times New Roman" w:cs="Times New Roman"/>
                <w:sz w:val="24"/>
                <w:szCs w:val="24"/>
                <w:lang w:eastAsia="ru-RU"/>
              </w:rPr>
              <w:t>, и договор</w:t>
            </w:r>
            <w:r w:rsidR="00633D55" w:rsidRPr="00BC4ECC">
              <w:rPr>
                <w:rFonts w:ascii="Times New Roman" w:hAnsi="Times New Roman" w:cs="Times New Roman"/>
                <w:sz w:val="24"/>
                <w:szCs w:val="24"/>
                <w:lang w:eastAsia="ru-RU"/>
              </w:rPr>
              <w:t xml:space="preserve"> </w:t>
            </w:r>
            <w:r w:rsidRPr="00BC4ECC">
              <w:rPr>
                <w:rFonts w:ascii="Times New Roman" w:hAnsi="Times New Roman" w:cs="Times New Roman"/>
                <w:sz w:val="24"/>
                <w:szCs w:val="24"/>
                <w:lang w:eastAsia="ru-RU"/>
              </w:rPr>
              <w:t>(-ы), заключенный</w:t>
            </w:r>
            <w:r w:rsidR="00633D55" w:rsidRPr="00BC4ECC">
              <w:rPr>
                <w:rFonts w:ascii="Times New Roman" w:hAnsi="Times New Roman" w:cs="Times New Roman"/>
                <w:sz w:val="24"/>
                <w:szCs w:val="24"/>
                <w:lang w:eastAsia="ru-RU"/>
              </w:rPr>
              <w:t xml:space="preserve"> </w:t>
            </w:r>
            <w:r w:rsidRPr="00BC4ECC">
              <w:rPr>
                <w:rFonts w:ascii="Times New Roman" w:hAnsi="Times New Roman" w:cs="Times New Roman"/>
                <w:sz w:val="24"/>
                <w:szCs w:val="24"/>
                <w:lang w:eastAsia="ru-RU"/>
              </w:rPr>
              <w:t>(-</w:t>
            </w:r>
            <w:proofErr w:type="spellStart"/>
            <w:r w:rsidRPr="00BC4ECC">
              <w:rPr>
                <w:rFonts w:ascii="Times New Roman" w:hAnsi="Times New Roman" w:cs="Times New Roman"/>
                <w:sz w:val="24"/>
                <w:szCs w:val="24"/>
                <w:lang w:eastAsia="ru-RU"/>
              </w:rPr>
              <w:t>ые</w:t>
            </w:r>
            <w:proofErr w:type="spellEnd"/>
            <w:r w:rsidRPr="00BC4ECC">
              <w:rPr>
                <w:rFonts w:ascii="Times New Roman" w:hAnsi="Times New Roman" w:cs="Times New Roman"/>
                <w:sz w:val="24"/>
                <w:szCs w:val="24"/>
                <w:lang w:eastAsia="ru-RU"/>
              </w:rPr>
              <w:t>) и исполненный</w:t>
            </w:r>
            <w:r w:rsidR="00633D55" w:rsidRPr="00BC4ECC">
              <w:rPr>
                <w:rFonts w:ascii="Times New Roman" w:hAnsi="Times New Roman" w:cs="Times New Roman"/>
                <w:sz w:val="24"/>
                <w:szCs w:val="24"/>
                <w:lang w:eastAsia="ru-RU"/>
              </w:rPr>
              <w:t xml:space="preserve"> </w:t>
            </w:r>
            <w:r w:rsidRPr="00BC4ECC">
              <w:rPr>
                <w:rFonts w:ascii="Times New Roman" w:hAnsi="Times New Roman" w:cs="Times New Roman"/>
                <w:sz w:val="24"/>
                <w:szCs w:val="24"/>
                <w:lang w:eastAsia="ru-RU"/>
              </w:rPr>
              <w:t>(-</w:t>
            </w:r>
            <w:proofErr w:type="spellStart"/>
            <w:r w:rsidRPr="00BC4ECC">
              <w:rPr>
                <w:rFonts w:ascii="Times New Roman" w:hAnsi="Times New Roman" w:cs="Times New Roman"/>
                <w:sz w:val="24"/>
                <w:szCs w:val="24"/>
                <w:lang w:eastAsia="ru-RU"/>
              </w:rPr>
              <w:t>ые</w:t>
            </w:r>
            <w:proofErr w:type="spellEnd"/>
            <w:r w:rsidRPr="00BC4ECC">
              <w:rPr>
                <w:rFonts w:ascii="Times New Roman" w:hAnsi="Times New Roman" w:cs="Times New Roman"/>
                <w:sz w:val="24"/>
                <w:szCs w:val="24"/>
                <w:lang w:eastAsia="ru-RU"/>
              </w:rPr>
              <w:t>) в соответствии с Федеральным законом от 18.07.2011 № 223-ФЗ «О закупках товаров, работ, услуг отдельными видами юридических лиц», при исполнении которого(-ых) поставщиком (подрядчиком, исполнителем) исполнены требования об уплате неустоек (штрафов, пеней) (в случае начисления неустоек).</w:t>
            </w:r>
          </w:p>
          <w:p w:rsidR="00810A00" w:rsidRPr="00BC4ECC" w:rsidRDefault="00810A00" w:rsidP="00BC4ECC">
            <w:pPr>
              <w:spacing w:after="0" w:line="240" w:lineRule="auto"/>
              <w:jc w:val="both"/>
              <w:rPr>
                <w:rFonts w:ascii="Times New Roman" w:hAnsi="Times New Roman" w:cs="Times New Roman"/>
                <w:sz w:val="24"/>
                <w:szCs w:val="24"/>
                <w:lang w:eastAsia="ru-RU"/>
              </w:rPr>
            </w:pPr>
            <w:r w:rsidRPr="00BC4ECC">
              <w:rPr>
                <w:rFonts w:ascii="Times New Roman" w:hAnsi="Times New Roman" w:cs="Times New Roman"/>
                <w:sz w:val="24"/>
                <w:szCs w:val="24"/>
                <w:lang w:eastAsia="ru-RU"/>
              </w:rPr>
              <w:t>К оценке принимаются контракт(-ы) (договор(-ы)) с учетом правопреемства (в случае наличия в заявке подтверждающего документа).</w:t>
            </w:r>
          </w:p>
          <w:p w:rsidR="005B51D3" w:rsidRPr="00BC4ECC" w:rsidRDefault="005B51D3" w:rsidP="00BC4ECC">
            <w:pPr>
              <w:autoSpaceDE w:val="0"/>
              <w:autoSpaceDN w:val="0"/>
              <w:spacing w:after="0" w:line="240" w:lineRule="auto"/>
              <w:jc w:val="both"/>
              <w:rPr>
                <w:rFonts w:ascii="Times New Roman" w:hAnsi="Times New Roman" w:cs="Times New Roman"/>
                <w:sz w:val="24"/>
                <w:szCs w:val="24"/>
                <w:lang w:eastAsia="ru-RU"/>
              </w:rPr>
            </w:pPr>
            <w:r w:rsidRPr="00BC4ECC">
              <w:rPr>
                <w:rFonts w:ascii="Times New Roman" w:hAnsi="Times New Roman" w:cs="Times New Roman"/>
                <w:sz w:val="24"/>
                <w:szCs w:val="24"/>
                <w:lang w:eastAsia="ru-RU"/>
              </w:rPr>
              <w:t>Опыт участника по оказанию услуг, связанных с предметом контракта, подтверждается следующими документами, направленными в форме электронных документов или в форме электронных образов бумажных документов:</w:t>
            </w:r>
          </w:p>
          <w:p w:rsidR="005B51D3" w:rsidRPr="00BC4ECC" w:rsidRDefault="005B51D3" w:rsidP="00BC4ECC">
            <w:pPr>
              <w:autoSpaceDE w:val="0"/>
              <w:autoSpaceDN w:val="0"/>
              <w:spacing w:after="0" w:line="240" w:lineRule="auto"/>
              <w:jc w:val="both"/>
              <w:rPr>
                <w:rFonts w:ascii="Times New Roman" w:hAnsi="Times New Roman" w:cs="Times New Roman"/>
                <w:sz w:val="24"/>
                <w:szCs w:val="24"/>
                <w:lang w:eastAsia="ru-RU"/>
              </w:rPr>
            </w:pPr>
            <w:r w:rsidRPr="00BC4ECC">
              <w:rPr>
                <w:rFonts w:ascii="Times New Roman" w:hAnsi="Times New Roman" w:cs="Times New Roman"/>
                <w:sz w:val="24"/>
                <w:szCs w:val="24"/>
                <w:lang w:eastAsia="ru-RU"/>
              </w:rPr>
              <w:t>- исполненный договор;</w:t>
            </w:r>
          </w:p>
          <w:p w:rsidR="005B51D3" w:rsidRPr="00BC4ECC" w:rsidRDefault="005B51D3" w:rsidP="00BC4ECC">
            <w:pPr>
              <w:spacing w:after="0" w:line="240" w:lineRule="auto"/>
              <w:jc w:val="both"/>
              <w:rPr>
                <w:rFonts w:ascii="Times New Roman" w:hAnsi="Times New Roman" w:cs="Times New Roman"/>
                <w:sz w:val="24"/>
                <w:szCs w:val="24"/>
                <w:lang w:eastAsia="ru-RU"/>
              </w:rPr>
            </w:pPr>
            <w:r w:rsidRPr="00BC4ECC">
              <w:rPr>
                <w:rFonts w:ascii="Times New Roman" w:hAnsi="Times New Roman" w:cs="Times New Roman"/>
                <w:sz w:val="24"/>
                <w:szCs w:val="24"/>
                <w:lang w:eastAsia="ru-RU"/>
              </w:rPr>
              <w:lastRenderedPageBreak/>
              <w:t>- акт оказанных услуг, подтверждающий цену оказанных услуг.</w:t>
            </w:r>
          </w:p>
          <w:p w:rsidR="000A6711" w:rsidRPr="00BC4ECC" w:rsidRDefault="000A6711"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оказанных услуг).</w:t>
            </w:r>
          </w:p>
          <w:p w:rsidR="000A6711" w:rsidRPr="00BC4ECC" w:rsidRDefault="000A6711"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При этом представленные документы должны быть в виде неповторяющихся, полно читаемых копий, на которых видны необходимые сведения, подписи и печати.</w:t>
            </w:r>
            <w:r w:rsidR="006C0E4C" w:rsidRPr="00BC4ECC">
              <w:rPr>
                <w:rFonts w:ascii="Times New Roman" w:hAnsi="Times New Roman" w:cs="Times New Roman"/>
                <w:sz w:val="24"/>
                <w:szCs w:val="24"/>
              </w:rPr>
              <w:t xml:space="preserve"> 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r w:rsidR="007526DE" w:rsidRPr="00BC4ECC">
              <w:rPr>
                <w:rFonts w:ascii="Times New Roman" w:hAnsi="Times New Roman" w:cs="Times New Roman"/>
                <w:sz w:val="24"/>
                <w:szCs w:val="24"/>
              </w:rPr>
              <w:t>.</w:t>
            </w:r>
          </w:p>
          <w:p w:rsidR="00810A00" w:rsidRPr="00BC4ECC" w:rsidRDefault="00810A00"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В случае, если подтверждающие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сфере закупок в инф</w:t>
            </w:r>
            <w:r w:rsidR="00617355" w:rsidRPr="00BC4ECC">
              <w:rPr>
                <w:rFonts w:ascii="Times New Roman" w:hAnsi="Times New Roman" w:cs="Times New Roman"/>
                <w:sz w:val="24"/>
                <w:szCs w:val="24"/>
              </w:rPr>
              <w:t xml:space="preserve">ормационно-телекоммуникационной </w:t>
            </w:r>
            <w:r w:rsidRPr="00BC4ECC">
              <w:rPr>
                <w:rFonts w:ascii="Times New Roman" w:hAnsi="Times New Roman" w:cs="Times New Roman"/>
                <w:sz w:val="24"/>
                <w:szCs w:val="24"/>
              </w:rPr>
              <w:t>сети «Интернет» таких документов, вместо направления таких документов участник закупки вправе направить номер реестровой записи из соответствующего реестра.</w:t>
            </w:r>
          </w:p>
          <w:p w:rsidR="00810A00" w:rsidRPr="00BC4ECC" w:rsidRDefault="00810A00"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xml:space="preserve">Информацию о номерах реестровых записей рекомендуется предоставлять в структурированном виде. Рекомендуемая форма «Сводные сведения о наличии у участника опыта работы, связанного с предметом контракта (договора)», приведена в Приложении </w:t>
            </w:r>
            <w:r w:rsidR="000D72F6" w:rsidRPr="00BC4ECC">
              <w:rPr>
                <w:rFonts w:ascii="Times New Roman" w:hAnsi="Times New Roman" w:cs="Times New Roman"/>
                <w:sz w:val="24"/>
                <w:szCs w:val="24"/>
              </w:rPr>
              <w:t>3</w:t>
            </w:r>
            <w:r w:rsidRPr="00BC4ECC">
              <w:rPr>
                <w:rFonts w:ascii="Times New Roman" w:hAnsi="Times New Roman" w:cs="Times New Roman"/>
                <w:sz w:val="24"/>
                <w:szCs w:val="24"/>
              </w:rPr>
              <w:t xml:space="preserve"> к настоящим критериям оценки заявок участников закупки.</w:t>
            </w:r>
          </w:p>
          <w:p w:rsidR="00C51248" w:rsidRPr="00BC4ECC" w:rsidRDefault="00EB5426"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Непред</w:t>
            </w:r>
            <w:r w:rsidR="000A6711" w:rsidRPr="00BC4ECC">
              <w:rPr>
                <w:rFonts w:ascii="Times New Roman" w:hAnsi="Times New Roman" w:cs="Times New Roman"/>
                <w:sz w:val="24"/>
                <w:szCs w:val="24"/>
              </w:rPr>
              <w:t xml:space="preserve">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 </w:t>
            </w:r>
            <w:r w:rsidRPr="00BC4ECC">
              <w:rPr>
                <w:rFonts w:ascii="Times New Roman" w:hAnsi="Times New Roman" w:cs="Times New Roman"/>
                <w:sz w:val="24"/>
                <w:szCs w:val="24"/>
              </w:rPr>
              <w:t xml:space="preserve">при этом </w:t>
            </w:r>
            <w:r w:rsidR="000A6711" w:rsidRPr="00BC4ECC">
              <w:rPr>
                <w:rFonts w:ascii="Times New Roman" w:hAnsi="Times New Roman" w:cs="Times New Roman"/>
                <w:sz w:val="24"/>
                <w:szCs w:val="24"/>
              </w:rPr>
              <w:t xml:space="preserve">при оценке заявок по настоящему показателю комиссией будут учитываться сведения, </w:t>
            </w:r>
            <w:r w:rsidR="000A6711" w:rsidRPr="00BC4ECC">
              <w:rPr>
                <w:rFonts w:ascii="Times New Roman" w:hAnsi="Times New Roman" w:cs="Times New Roman"/>
                <w:sz w:val="24"/>
                <w:szCs w:val="24"/>
              </w:rPr>
              <w:lastRenderedPageBreak/>
              <w:t>заявленные участниками закупки, которые подтверждены документально в составе второй части заявки на участие в конкурсе либо информацией, размещенной на сайте Единой информационной системы в сфере закупок zakupki.gov.ru.</w:t>
            </w:r>
          </w:p>
        </w:tc>
      </w:tr>
      <w:tr w:rsidR="00705026" w:rsidRPr="00BC4ECC" w:rsidTr="003E235E">
        <w:trPr>
          <w:jc w:val="center"/>
        </w:trPr>
        <w:tc>
          <w:tcPr>
            <w:tcW w:w="704" w:type="dxa"/>
          </w:tcPr>
          <w:p w:rsidR="00705026" w:rsidRPr="00BC4ECC" w:rsidRDefault="00083B16" w:rsidP="00BC4ECC">
            <w:pPr>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lastRenderedPageBreak/>
              <w:t>2</w:t>
            </w:r>
            <w:r w:rsidR="00705026" w:rsidRPr="00BC4ECC">
              <w:rPr>
                <w:rFonts w:ascii="Times New Roman" w:hAnsi="Times New Roman" w:cs="Times New Roman"/>
                <w:sz w:val="24"/>
                <w:szCs w:val="24"/>
              </w:rPr>
              <w:t>.</w:t>
            </w:r>
            <w:r w:rsidR="00417BA8" w:rsidRPr="00BC4ECC">
              <w:rPr>
                <w:rFonts w:ascii="Times New Roman" w:hAnsi="Times New Roman" w:cs="Times New Roman"/>
                <w:sz w:val="24"/>
                <w:szCs w:val="24"/>
              </w:rPr>
              <w:t>3</w:t>
            </w:r>
          </w:p>
        </w:tc>
        <w:tc>
          <w:tcPr>
            <w:tcW w:w="6662" w:type="dxa"/>
          </w:tcPr>
          <w:p w:rsidR="00B55934" w:rsidRPr="00BC4ECC" w:rsidRDefault="00B55934"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Показатель оценки «</w:t>
            </w:r>
            <w:r w:rsidR="00D1627C" w:rsidRPr="00BC4ECC">
              <w:rPr>
                <w:rFonts w:ascii="Times New Roman" w:hAnsi="Times New Roman" w:cs="Times New Roman"/>
                <w:sz w:val="24"/>
                <w:szCs w:val="24"/>
              </w:rPr>
              <w:t>Наличие у участников закупки специалистов и иных работников определенного уровня квалификации</w:t>
            </w:r>
            <w:r w:rsidRPr="00BC4ECC">
              <w:rPr>
                <w:rFonts w:ascii="Times New Roman" w:hAnsi="Times New Roman" w:cs="Times New Roman"/>
                <w:sz w:val="24"/>
                <w:szCs w:val="24"/>
              </w:rPr>
              <w:t>»</w:t>
            </w:r>
            <w:bookmarkStart w:id="0" w:name="_GoBack"/>
            <w:bookmarkEnd w:id="0"/>
          </w:p>
          <w:p w:rsidR="00B55934" w:rsidRPr="00BC4ECC" w:rsidRDefault="00B55934"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p w:rsidR="00705026" w:rsidRPr="00BC4ECC" w:rsidRDefault="00B55934" w:rsidP="00BC4ECC">
            <w:pPr>
              <w:tabs>
                <w:tab w:val="left" w:pos="-360"/>
                <w:tab w:val="left" w:pos="360"/>
              </w:tabs>
              <w:autoSpaceDE w:val="0"/>
              <w:autoSpaceDN w:val="0"/>
              <w:spacing w:after="0" w:line="240" w:lineRule="auto"/>
              <w:jc w:val="center"/>
              <w:rPr>
                <w:rFonts w:ascii="Times New Roman" w:hAnsi="Times New Roman" w:cs="Times New Roman"/>
                <w:b/>
                <w:sz w:val="24"/>
                <w:szCs w:val="24"/>
              </w:rPr>
            </w:pPr>
            <w:r w:rsidRPr="00BC4ECC">
              <w:rPr>
                <w:rFonts w:ascii="Times New Roman" w:hAnsi="Times New Roman" w:cs="Times New Roman"/>
                <w:sz w:val="24"/>
                <w:szCs w:val="24"/>
              </w:rPr>
              <w:t xml:space="preserve">Показатель оценки, детализирующий показатель оценки </w:t>
            </w:r>
            <w:r w:rsidR="007205ED" w:rsidRPr="00BC4ECC">
              <w:rPr>
                <w:rFonts w:ascii="Times New Roman" w:hAnsi="Times New Roman" w:cs="Times New Roman"/>
                <w:sz w:val="24"/>
                <w:szCs w:val="24"/>
              </w:rPr>
              <w:t>О</w:t>
            </w:r>
            <w:r w:rsidR="00443136" w:rsidRPr="00BC4ECC">
              <w:rPr>
                <w:rFonts w:ascii="Times New Roman" w:hAnsi="Times New Roman" w:cs="Times New Roman"/>
                <w:sz w:val="24"/>
                <w:szCs w:val="24"/>
              </w:rPr>
              <w:t>бщее количество квалифицированных специалистов в соответствии с приказом Министерства труда и социальной защиты Российской Федерации от 11.12.2015 № 1010н «Об утверждении профессионального стандарта «Работник по обеспечению охраны образовательных организаций», которые будут привлечены к оказанию услуг при исполнении контракта</w:t>
            </w:r>
            <w:r w:rsidR="007205ED" w:rsidRPr="00BC4ECC">
              <w:rPr>
                <w:rFonts w:ascii="Times New Roman" w:hAnsi="Times New Roman" w:cs="Times New Roman"/>
                <w:sz w:val="24"/>
                <w:szCs w:val="24"/>
              </w:rPr>
              <w:t xml:space="preserve"> </w:t>
            </w:r>
          </w:p>
        </w:tc>
        <w:tc>
          <w:tcPr>
            <w:tcW w:w="7371" w:type="dxa"/>
          </w:tcPr>
          <w:p w:rsidR="0052017A" w:rsidRPr="00BC4ECC" w:rsidRDefault="0052017A"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xml:space="preserve">Содержание: оценивается предложение участника закупки о количестве </w:t>
            </w:r>
            <w:r w:rsidRPr="00BC4ECC">
              <w:rPr>
                <w:rFonts w:ascii="Times New Roman" w:hAnsi="Times New Roman" w:cs="Times New Roman"/>
                <w:b/>
                <w:sz w:val="24"/>
                <w:szCs w:val="24"/>
              </w:rPr>
              <w:t>квалифицированных специалистов, соответствующих профессиональному стандарту «Работник по обеспечению охраны образовательных организаций», утвержденному приказом Министерства труда и социальной защиты Российской Федерации от 11.12.2015 № 1010н</w:t>
            </w:r>
            <w:r w:rsidRPr="00BC4ECC">
              <w:rPr>
                <w:rFonts w:ascii="Times New Roman" w:hAnsi="Times New Roman" w:cs="Times New Roman"/>
                <w:sz w:val="24"/>
                <w:szCs w:val="24"/>
              </w:rPr>
              <w:t>.</w:t>
            </w:r>
          </w:p>
          <w:p w:rsidR="0052017A" w:rsidRPr="00BC4ECC" w:rsidRDefault="0052017A"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Сведения подтверждаются следующими документами:</w:t>
            </w:r>
          </w:p>
          <w:p w:rsidR="0052017A" w:rsidRPr="00BC4ECC" w:rsidRDefault="0052017A"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трудовая книжка или сведения о трудовой деятельности, предусмотренные статьей 66.1 Трудового кодекса Российской Федерации;</w:t>
            </w:r>
          </w:p>
          <w:p w:rsidR="00E61553" w:rsidRPr="00BC4ECC" w:rsidRDefault="00E61553"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Информация (в том числе данные), результаты применения информационных технологий и документы, подтверждающие квалификацию участника закупки, его специалистов и иных работников, в том числе предусмотренную в соответствии с профессиональными стандартами (если соответствующий профессиональный стандарт обязателен для применения работодателями в соответствии с законодательством Российской Федерации):</w:t>
            </w:r>
          </w:p>
          <w:p w:rsidR="00372611" w:rsidRPr="00BC4ECC" w:rsidRDefault="00372611"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xml:space="preserve">- </w:t>
            </w:r>
            <w:r w:rsidR="00E61553" w:rsidRPr="00BC4ECC">
              <w:rPr>
                <w:rFonts w:ascii="Times New Roman" w:hAnsi="Times New Roman" w:cs="Times New Roman"/>
                <w:sz w:val="24"/>
                <w:szCs w:val="24"/>
              </w:rPr>
              <w:t xml:space="preserve">действующее удостоверение частного охранника (все страницы), в соответствии с требованиями ст. 11.1 Закона от 11.03.1992 г. № 2487-1 </w:t>
            </w:r>
            <w:r w:rsidR="00417BA8" w:rsidRPr="00BC4ECC">
              <w:rPr>
                <w:rFonts w:ascii="Times New Roman" w:hAnsi="Times New Roman" w:cs="Times New Roman"/>
                <w:sz w:val="24"/>
                <w:szCs w:val="24"/>
              </w:rPr>
              <w:t>«</w:t>
            </w:r>
            <w:r w:rsidR="00E61553" w:rsidRPr="00BC4ECC">
              <w:rPr>
                <w:rFonts w:ascii="Times New Roman" w:hAnsi="Times New Roman" w:cs="Times New Roman"/>
                <w:sz w:val="24"/>
                <w:szCs w:val="24"/>
              </w:rPr>
              <w:t>О частной детективной и охранной деятельности в Российской Федерации</w:t>
            </w:r>
            <w:r w:rsidR="00417BA8" w:rsidRPr="00BC4ECC">
              <w:rPr>
                <w:rFonts w:ascii="Times New Roman" w:hAnsi="Times New Roman" w:cs="Times New Roman"/>
                <w:sz w:val="24"/>
                <w:szCs w:val="24"/>
              </w:rPr>
              <w:t>»</w:t>
            </w:r>
            <w:r w:rsidR="00582EF4" w:rsidRPr="00BC4ECC">
              <w:rPr>
                <w:rFonts w:ascii="Times New Roman" w:hAnsi="Times New Roman" w:cs="Times New Roman"/>
                <w:sz w:val="24"/>
                <w:szCs w:val="24"/>
              </w:rPr>
              <w:t>;</w:t>
            </w:r>
          </w:p>
          <w:p w:rsidR="00E61553" w:rsidRPr="00BC4ECC" w:rsidRDefault="00582EF4"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xml:space="preserve">- </w:t>
            </w:r>
            <w:r w:rsidR="00E61553" w:rsidRPr="00BC4ECC">
              <w:rPr>
                <w:rFonts w:ascii="Times New Roman" w:hAnsi="Times New Roman" w:cs="Times New Roman"/>
                <w:sz w:val="24"/>
                <w:szCs w:val="24"/>
              </w:rPr>
              <w:t xml:space="preserve">личная карточка охранника, в соответствии с требованиями ст. 12 Закона РФ от 11.03.1992 N 2487-1 </w:t>
            </w:r>
            <w:r w:rsidR="00417BA8" w:rsidRPr="00BC4ECC">
              <w:rPr>
                <w:rFonts w:ascii="Times New Roman" w:hAnsi="Times New Roman" w:cs="Times New Roman"/>
                <w:sz w:val="24"/>
                <w:szCs w:val="24"/>
              </w:rPr>
              <w:t>«</w:t>
            </w:r>
            <w:r w:rsidR="00E61553" w:rsidRPr="00BC4ECC">
              <w:rPr>
                <w:rFonts w:ascii="Times New Roman" w:hAnsi="Times New Roman" w:cs="Times New Roman"/>
                <w:sz w:val="24"/>
                <w:szCs w:val="24"/>
              </w:rPr>
              <w:t>О частной детективной и охранной деятельности в Российской Федерации</w:t>
            </w:r>
            <w:r w:rsidR="00417BA8" w:rsidRPr="00BC4ECC">
              <w:rPr>
                <w:rFonts w:ascii="Times New Roman" w:hAnsi="Times New Roman" w:cs="Times New Roman"/>
                <w:sz w:val="24"/>
                <w:szCs w:val="24"/>
              </w:rPr>
              <w:t>»</w:t>
            </w:r>
            <w:r w:rsidR="00E61553" w:rsidRPr="00BC4ECC">
              <w:rPr>
                <w:rFonts w:ascii="Times New Roman" w:hAnsi="Times New Roman" w:cs="Times New Roman"/>
                <w:sz w:val="24"/>
                <w:szCs w:val="24"/>
              </w:rPr>
              <w:t>;</w:t>
            </w:r>
          </w:p>
          <w:p w:rsidR="00641F75" w:rsidRPr="00BC4ECC" w:rsidRDefault="00641F75"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xml:space="preserve">- </w:t>
            </w:r>
            <w:r w:rsidR="006E6862" w:rsidRPr="00BC4ECC">
              <w:rPr>
                <w:rFonts w:ascii="Times New Roman" w:hAnsi="Times New Roman" w:cs="Times New Roman"/>
                <w:sz w:val="24"/>
                <w:szCs w:val="24"/>
              </w:rPr>
              <w:t xml:space="preserve">документы (электронные документы или электронные образы бумажных документов), подтверждающие </w:t>
            </w:r>
            <w:r w:rsidR="00E61553" w:rsidRPr="00BC4ECC">
              <w:rPr>
                <w:rFonts w:ascii="Times New Roman" w:hAnsi="Times New Roman" w:cs="Times New Roman"/>
                <w:sz w:val="24"/>
                <w:szCs w:val="24"/>
              </w:rPr>
              <w:t xml:space="preserve">профессиональную переподготовку сотрудника охраны </w:t>
            </w:r>
            <w:r w:rsidR="007F6295" w:rsidRPr="00BC4ECC">
              <w:rPr>
                <w:rFonts w:ascii="Times New Roman" w:hAnsi="Times New Roman" w:cs="Times New Roman"/>
                <w:sz w:val="24"/>
                <w:szCs w:val="24"/>
              </w:rPr>
              <w:t xml:space="preserve">в соответствии с </w:t>
            </w:r>
            <w:r w:rsidRPr="00BC4ECC">
              <w:rPr>
                <w:rFonts w:ascii="Times New Roman" w:hAnsi="Times New Roman" w:cs="Times New Roman"/>
                <w:sz w:val="24"/>
                <w:szCs w:val="24"/>
              </w:rPr>
              <w:t xml:space="preserve">приказом Министерства труда и социальной защиты Российской Федерации от </w:t>
            </w:r>
            <w:r w:rsidRPr="00BC4ECC">
              <w:rPr>
                <w:rFonts w:ascii="Times New Roman" w:hAnsi="Times New Roman" w:cs="Times New Roman"/>
                <w:sz w:val="24"/>
                <w:szCs w:val="24"/>
              </w:rPr>
              <w:lastRenderedPageBreak/>
              <w:t>11.12.2015 № 1010н «Об утверждении профессионального стандарта «Работник по обеспечению охраны образовательных организаций», которые будут привлечены к оказанию услуг при исполнении контракта</w:t>
            </w:r>
            <w:r w:rsidR="007F6295" w:rsidRPr="00BC4ECC">
              <w:rPr>
                <w:rFonts w:ascii="Times New Roman" w:hAnsi="Times New Roman" w:cs="Times New Roman"/>
                <w:sz w:val="24"/>
                <w:szCs w:val="24"/>
              </w:rPr>
              <w:t>.</w:t>
            </w:r>
          </w:p>
          <w:p w:rsidR="007F6295" w:rsidRPr="00BC4ECC" w:rsidRDefault="007F6295" w:rsidP="00BC4ECC">
            <w:pPr>
              <w:spacing w:after="0" w:line="240" w:lineRule="auto"/>
              <w:jc w:val="both"/>
              <w:rPr>
                <w:rFonts w:ascii="Times New Roman" w:hAnsi="Times New Roman" w:cs="Times New Roman"/>
                <w:sz w:val="24"/>
                <w:szCs w:val="24"/>
              </w:rPr>
            </w:pPr>
          </w:p>
          <w:p w:rsidR="00FB2C60" w:rsidRPr="00BC4ECC" w:rsidRDefault="007205ED"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П</w:t>
            </w:r>
            <w:r w:rsidR="0052017A" w:rsidRPr="00BC4ECC">
              <w:rPr>
                <w:rFonts w:ascii="Times New Roman" w:hAnsi="Times New Roman" w:cs="Times New Roman"/>
                <w:sz w:val="24"/>
                <w:szCs w:val="24"/>
              </w:rPr>
              <w:t>редставленные документы должны быть в виде неповторяющихся, полно читаемых копий, на которых видны необходимые сведения, подписи и печати.</w:t>
            </w:r>
          </w:p>
          <w:p w:rsidR="0052017A" w:rsidRPr="00BC4ECC" w:rsidRDefault="007205ED"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Непред</w:t>
            </w:r>
            <w:r w:rsidR="0052017A" w:rsidRPr="00BC4ECC">
              <w:rPr>
                <w:rFonts w:ascii="Times New Roman" w:hAnsi="Times New Roman" w:cs="Times New Roman"/>
                <w:sz w:val="24"/>
                <w:szCs w:val="24"/>
              </w:rPr>
              <w:t>ставление в составе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только те сведения, заявленные участниками закупки, которые подтверждены документально в составе заявки на участие в конкурсе.</w:t>
            </w:r>
          </w:p>
          <w:p w:rsidR="00FB2C60" w:rsidRPr="00BC4ECC" w:rsidRDefault="00FB2C60" w:rsidP="00BC4ECC">
            <w:pPr>
              <w:spacing w:after="0" w:line="240" w:lineRule="auto"/>
              <w:jc w:val="both"/>
              <w:rPr>
                <w:rFonts w:ascii="Times New Roman" w:hAnsi="Times New Roman" w:cs="Times New Roman"/>
                <w:sz w:val="24"/>
                <w:szCs w:val="24"/>
              </w:rPr>
            </w:pPr>
          </w:p>
          <w:p w:rsidR="00EB7362" w:rsidRPr="00BC4ECC" w:rsidRDefault="0052017A"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Участником (в случае наличия таких специалистов) в составе заявки в качестве предложения по данному показателю предоставляются «</w:t>
            </w:r>
            <w:r w:rsidRPr="00BC4ECC">
              <w:rPr>
                <w:rFonts w:ascii="Times New Roman" w:hAnsi="Times New Roman" w:cs="Times New Roman"/>
                <w:b/>
                <w:sz w:val="24"/>
                <w:szCs w:val="24"/>
              </w:rPr>
              <w:t xml:space="preserve">Сводные сведения </w:t>
            </w:r>
            <w:r w:rsidR="00683E95" w:rsidRPr="00BC4ECC">
              <w:rPr>
                <w:rFonts w:ascii="Times New Roman" w:hAnsi="Times New Roman" w:cs="Times New Roman"/>
                <w:b/>
                <w:sz w:val="24"/>
                <w:szCs w:val="24"/>
              </w:rPr>
              <w:t>о наличии у участников закупки специалистов и иных работников определенного уровня квалификации</w:t>
            </w:r>
            <w:r w:rsidRPr="00BC4ECC">
              <w:rPr>
                <w:rFonts w:ascii="Times New Roman" w:hAnsi="Times New Roman" w:cs="Times New Roman"/>
                <w:sz w:val="24"/>
                <w:szCs w:val="24"/>
              </w:rPr>
              <w:t xml:space="preserve">», </w:t>
            </w:r>
            <w:r w:rsidR="00EB7362" w:rsidRPr="00BC4ECC">
              <w:rPr>
                <w:rFonts w:ascii="Times New Roman" w:hAnsi="Times New Roman" w:cs="Times New Roman"/>
                <w:sz w:val="24"/>
                <w:szCs w:val="24"/>
              </w:rPr>
              <w:t>содержащие перечень сотрудников, информацию о должности каждого сотрудника, его ФИО, и область его квалификации</w:t>
            </w:r>
            <w:r w:rsidR="007205ED" w:rsidRPr="00BC4ECC">
              <w:rPr>
                <w:rFonts w:ascii="Times New Roman" w:hAnsi="Times New Roman" w:cs="Times New Roman"/>
                <w:sz w:val="24"/>
                <w:szCs w:val="24"/>
              </w:rPr>
              <w:t>, соответствующей предмету закупки</w:t>
            </w:r>
            <w:r w:rsidR="00EB7362" w:rsidRPr="00BC4ECC">
              <w:rPr>
                <w:rFonts w:ascii="Times New Roman" w:hAnsi="Times New Roman" w:cs="Times New Roman"/>
                <w:sz w:val="24"/>
                <w:szCs w:val="24"/>
              </w:rPr>
              <w:t>.</w:t>
            </w:r>
            <w:r w:rsidR="007205ED" w:rsidRPr="00BC4ECC">
              <w:rPr>
                <w:rFonts w:ascii="Times New Roman" w:hAnsi="Times New Roman" w:cs="Times New Roman"/>
                <w:sz w:val="24"/>
                <w:szCs w:val="24"/>
              </w:rPr>
              <w:t xml:space="preserve"> </w:t>
            </w:r>
          </w:p>
          <w:p w:rsidR="00EB7362" w:rsidRPr="00BC4ECC" w:rsidRDefault="00EB7362" w:rsidP="00BC4ECC">
            <w:pPr>
              <w:spacing w:after="0" w:line="240" w:lineRule="auto"/>
              <w:jc w:val="both"/>
              <w:rPr>
                <w:rFonts w:ascii="Times New Roman" w:hAnsi="Times New Roman" w:cs="Times New Roman"/>
                <w:sz w:val="24"/>
                <w:szCs w:val="24"/>
              </w:rPr>
            </w:pPr>
          </w:p>
          <w:p w:rsidR="0052017A" w:rsidRPr="00BC4ECC" w:rsidRDefault="0052017A"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xml:space="preserve">Рекомендуемая форма «Сводных сведений </w:t>
            </w:r>
            <w:r w:rsidR="00683E95" w:rsidRPr="00BC4ECC">
              <w:rPr>
                <w:rFonts w:ascii="Times New Roman" w:hAnsi="Times New Roman" w:cs="Times New Roman"/>
                <w:sz w:val="24"/>
                <w:szCs w:val="24"/>
              </w:rPr>
              <w:t>о наличии у участников закупки специалистов и иных работников определенного уровня квалификации</w:t>
            </w:r>
            <w:r w:rsidRPr="00BC4ECC">
              <w:rPr>
                <w:rFonts w:ascii="Times New Roman" w:hAnsi="Times New Roman" w:cs="Times New Roman"/>
                <w:sz w:val="24"/>
                <w:szCs w:val="24"/>
              </w:rPr>
              <w:t xml:space="preserve">» приведена в Приложении </w:t>
            </w:r>
            <w:r w:rsidR="00D40F7A" w:rsidRPr="00BC4ECC">
              <w:rPr>
                <w:rFonts w:ascii="Times New Roman" w:hAnsi="Times New Roman" w:cs="Times New Roman"/>
                <w:sz w:val="24"/>
                <w:szCs w:val="24"/>
              </w:rPr>
              <w:t>4</w:t>
            </w:r>
            <w:r w:rsidRPr="00BC4ECC">
              <w:rPr>
                <w:rFonts w:ascii="Times New Roman" w:hAnsi="Times New Roman" w:cs="Times New Roman"/>
                <w:sz w:val="24"/>
                <w:szCs w:val="24"/>
              </w:rPr>
              <w:t xml:space="preserve"> к настоящему порядку оценки заявок.</w:t>
            </w:r>
          </w:p>
          <w:p w:rsidR="00FB2C60" w:rsidRPr="00BC4ECC" w:rsidRDefault="00FB2C60" w:rsidP="00BC4ECC">
            <w:pPr>
              <w:spacing w:after="0" w:line="240" w:lineRule="auto"/>
              <w:jc w:val="both"/>
              <w:rPr>
                <w:rFonts w:ascii="Times New Roman" w:hAnsi="Times New Roman" w:cs="Times New Roman"/>
                <w:sz w:val="24"/>
                <w:szCs w:val="24"/>
              </w:rPr>
            </w:pPr>
          </w:p>
          <w:p w:rsidR="00705026" w:rsidRPr="00BC4ECC" w:rsidRDefault="0052017A" w:rsidP="00BC4ECC">
            <w:pPr>
              <w:spacing w:after="0" w:line="240" w:lineRule="auto"/>
              <w:jc w:val="both"/>
              <w:rPr>
                <w:rFonts w:ascii="Times New Roman" w:hAnsi="Times New Roman" w:cs="Times New Roman"/>
                <w:b/>
                <w:sz w:val="24"/>
                <w:szCs w:val="24"/>
              </w:rPr>
            </w:pPr>
            <w:r w:rsidRPr="00BC4ECC">
              <w:rPr>
                <w:rFonts w:ascii="Times New Roman" w:hAnsi="Times New Roman" w:cs="Times New Roman"/>
                <w:sz w:val="24"/>
                <w:szCs w:val="24"/>
              </w:rPr>
              <w:t>Учитывается фактическое количество специалистов, не зависящее от количества у каждого специалиста подтверждающих документов в одной или нескольких из вышеперечисленных областей.</w:t>
            </w:r>
          </w:p>
        </w:tc>
      </w:tr>
      <w:tr w:rsidR="00417BA8" w:rsidRPr="00BC4ECC" w:rsidTr="003E235E">
        <w:trPr>
          <w:jc w:val="center"/>
        </w:trPr>
        <w:tc>
          <w:tcPr>
            <w:tcW w:w="704" w:type="dxa"/>
          </w:tcPr>
          <w:p w:rsidR="00417BA8" w:rsidRPr="00BC4ECC" w:rsidRDefault="00417BA8" w:rsidP="00BC4ECC">
            <w:pPr>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lastRenderedPageBreak/>
              <w:t>2.4</w:t>
            </w:r>
          </w:p>
        </w:tc>
        <w:tc>
          <w:tcPr>
            <w:tcW w:w="6662" w:type="dxa"/>
          </w:tcPr>
          <w:p w:rsidR="00417BA8" w:rsidRPr="00BC4ECC" w:rsidRDefault="00417BA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 xml:space="preserve">Показатель оценки: </w:t>
            </w:r>
          </w:p>
          <w:p w:rsidR="00417BA8" w:rsidRPr="00BC4ECC" w:rsidRDefault="00417BA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Наличие у участников закупки деловой репутации</w:t>
            </w:r>
          </w:p>
          <w:p w:rsidR="00DD1A99" w:rsidRPr="00BC4ECC" w:rsidRDefault="00DD1A99"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p>
          <w:p w:rsidR="00417BA8" w:rsidRPr="00BC4ECC" w:rsidRDefault="00417BA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Показатель оценки, детализирующий показатель оценки:</w:t>
            </w:r>
          </w:p>
          <w:p w:rsidR="00417BA8" w:rsidRPr="00BC4ECC" w:rsidRDefault="00417BA8" w:rsidP="00BC4ECC">
            <w:pPr>
              <w:tabs>
                <w:tab w:val="left" w:pos="-360"/>
                <w:tab w:val="left" w:pos="360"/>
              </w:tabs>
              <w:autoSpaceDE w:val="0"/>
              <w:autoSpaceDN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Значение индекса деловой репутации участника закупки</w:t>
            </w:r>
          </w:p>
        </w:tc>
        <w:tc>
          <w:tcPr>
            <w:tcW w:w="7371" w:type="dxa"/>
          </w:tcPr>
          <w:p w:rsidR="00417BA8" w:rsidRPr="00BC4ECC" w:rsidRDefault="00417BA8"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lastRenderedPageBreak/>
              <w:t>Содержание: оценивается предложение участника закупки о значении индекса деловой репутации участника закупки.</w:t>
            </w:r>
          </w:p>
          <w:p w:rsidR="00417BA8" w:rsidRPr="00BC4ECC" w:rsidRDefault="00417BA8" w:rsidP="00BC4ECC">
            <w:pPr>
              <w:spacing w:after="0" w:line="240" w:lineRule="auto"/>
              <w:jc w:val="both"/>
              <w:rPr>
                <w:rFonts w:ascii="Times New Roman" w:hAnsi="Times New Roman" w:cs="Times New Roman"/>
                <w:sz w:val="24"/>
                <w:szCs w:val="24"/>
              </w:rPr>
            </w:pPr>
          </w:p>
          <w:p w:rsidR="00417BA8" w:rsidRPr="00BC4ECC" w:rsidRDefault="00417BA8" w:rsidP="00BC4ECC">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Оценка количественного значения индекса деловой репутации участников закупки осуществляется в соответствии с национальным стандартом в области оценки деловой репутации субъектов предпринимательской деятельности – «ГОСТ Р 71198</w:t>
            </w:r>
            <w:r w:rsidR="004C2C3A" w:rsidRPr="00BC4ECC">
              <w:rPr>
                <w:rFonts w:ascii="Times New Roman" w:hAnsi="Times New Roman" w:cs="Times New Roman"/>
                <w:sz w:val="24"/>
                <w:szCs w:val="24"/>
              </w:rPr>
              <w:t>-2023</w:t>
            </w:r>
            <w:r w:rsidRPr="00BC4ECC">
              <w:rPr>
                <w:rFonts w:ascii="Times New Roman" w:hAnsi="Times New Roman" w:cs="Times New Roman"/>
                <w:sz w:val="24"/>
                <w:szCs w:val="24"/>
              </w:rPr>
              <w:t>. Национальный стандарт Российской Федерации. Индекс деловой репутации субъектов предпринимательской деятельности (ЭКГ-рейтинг). Методика оценки и порядок формирования ЭКГ-рейтинга ответственного бизнеса».</w:t>
            </w:r>
          </w:p>
          <w:p w:rsidR="00E25F4F" w:rsidRPr="00BC4ECC" w:rsidRDefault="00417BA8" w:rsidP="00E25F4F">
            <w:pPr>
              <w:spacing w:after="0" w:line="240" w:lineRule="auto"/>
              <w:jc w:val="both"/>
              <w:rPr>
                <w:rFonts w:ascii="Times New Roman" w:hAnsi="Times New Roman" w:cs="Times New Roman"/>
                <w:sz w:val="24"/>
                <w:szCs w:val="24"/>
              </w:rPr>
            </w:pPr>
            <w:r w:rsidRPr="00BC4ECC">
              <w:rPr>
                <w:rFonts w:ascii="Times New Roman" w:hAnsi="Times New Roman" w:cs="Times New Roman"/>
                <w:sz w:val="24"/>
                <w:szCs w:val="24"/>
              </w:rPr>
              <w:t xml:space="preserve">Документ, предусмотренный соответствующим национальным стандартом в области оценки деловой репутации субъектов предпринимательской деятельности и подтверждающий присвоение участнику закупки значения индекса деловой репутации: выписка с сайта </w:t>
            </w:r>
            <w:proofErr w:type="spellStart"/>
            <w:r w:rsidRPr="00BC4ECC">
              <w:rPr>
                <w:rFonts w:ascii="Times New Roman" w:hAnsi="Times New Roman" w:cs="Times New Roman"/>
                <w:sz w:val="24"/>
                <w:szCs w:val="24"/>
              </w:rPr>
              <w:t>экг-рейтинг.рф</w:t>
            </w:r>
            <w:proofErr w:type="spellEnd"/>
            <w:r w:rsidRPr="00BC4ECC">
              <w:rPr>
                <w:rFonts w:ascii="Times New Roman" w:hAnsi="Times New Roman" w:cs="Times New Roman"/>
                <w:sz w:val="24"/>
                <w:szCs w:val="24"/>
              </w:rPr>
              <w:t xml:space="preserve"> (</w:t>
            </w:r>
            <w:hyperlink r:id="rId29" w:history="1">
              <w:r w:rsidRPr="00BC4ECC">
                <w:rPr>
                  <w:rStyle w:val="a4"/>
                  <w:rFonts w:ascii="Times New Roman" w:hAnsi="Times New Roman" w:cs="Times New Roman"/>
                  <w:color w:val="auto"/>
                  <w:sz w:val="24"/>
                  <w:szCs w:val="24"/>
                </w:rPr>
                <w:t>https://экг-рейтинг.рф</w:t>
              </w:r>
            </w:hyperlink>
            <w:r w:rsidR="00E25F4F">
              <w:rPr>
                <w:rFonts w:ascii="Times New Roman" w:hAnsi="Times New Roman" w:cs="Times New Roman"/>
                <w:sz w:val="24"/>
                <w:szCs w:val="24"/>
              </w:rPr>
              <w:t>).</w:t>
            </w:r>
            <w:r w:rsidRPr="00BC4ECC">
              <w:rPr>
                <w:rFonts w:ascii="Times New Roman" w:hAnsi="Times New Roman" w:cs="Times New Roman"/>
                <w:sz w:val="24"/>
                <w:szCs w:val="24"/>
              </w:rPr>
              <w:t xml:space="preserve"> </w:t>
            </w:r>
          </w:p>
          <w:p w:rsidR="00417BA8" w:rsidRPr="00BC4ECC" w:rsidRDefault="00417BA8" w:rsidP="00BC4ECC">
            <w:pPr>
              <w:spacing w:after="0" w:line="240" w:lineRule="auto"/>
              <w:jc w:val="both"/>
              <w:rPr>
                <w:rFonts w:ascii="Times New Roman" w:hAnsi="Times New Roman" w:cs="Times New Roman"/>
                <w:sz w:val="24"/>
                <w:szCs w:val="24"/>
              </w:rPr>
            </w:pPr>
          </w:p>
        </w:tc>
      </w:tr>
    </w:tbl>
    <w:p w:rsidR="00AC15E8" w:rsidRPr="00BC4ECC" w:rsidRDefault="00AC15E8" w:rsidP="00BC4ECC">
      <w:pPr>
        <w:spacing w:after="0" w:line="240" w:lineRule="auto"/>
        <w:ind w:left="8080"/>
        <w:jc w:val="right"/>
        <w:rPr>
          <w:rFonts w:ascii="Times New Roman" w:eastAsia="Calibri" w:hAnsi="Times New Roman" w:cs="Times New Roman"/>
          <w:i/>
          <w:sz w:val="24"/>
          <w:szCs w:val="24"/>
        </w:rPr>
      </w:pPr>
    </w:p>
    <w:p w:rsidR="00BC4ECC" w:rsidRDefault="00BC4ECC">
      <w:pPr>
        <w:spacing w:after="160" w:line="259" w:lineRule="auto"/>
        <w:rPr>
          <w:rFonts w:ascii="Times New Roman" w:eastAsia="Calibri" w:hAnsi="Times New Roman" w:cs="Times New Roman"/>
          <w:i/>
          <w:sz w:val="24"/>
          <w:szCs w:val="24"/>
        </w:rPr>
      </w:pPr>
      <w:r>
        <w:rPr>
          <w:rFonts w:ascii="Times New Roman" w:eastAsia="Calibri" w:hAnsi="Times New Roman" w:cs="Times New Roman"/>
          <w:i/>
          <w:sz w:val="24"/>
          <w:szCs w:val="24"/>
        </w:rPr>
        <w:br w:type="page"/>
      </w:r>
    </w:p>
    <w:p w:rsidR="00417BA8" w:rsidRPr="00BC4ECC" w:rsidRDefault="00417BA8" w:rsidP="00BC4ECC">
      <w:pPr>
        <w:spacing w:after="0" w:line="240" w:lineRule="auto"/>
        <w:ind w:left="8080"/>
        <w:jc w:val="right"/>
        <w:rPr>
          <w:rFonts w:ascii="Times New Roman" w:eastAsia="Calibri" w:hAnsi="Times New Roman" w:cs="Times New Roman"/>
          <w:i/>
          <w:sz w:val="24"/>
          <w:szCs w:val="24"/>
        </w:rPr>
      </w:pPr>
    </w:p>
    <w:p w:rsidR="00D40F7A" w:rsidRPr="00BC4ECC" w:rsidRDefault="00D40F7A" w:rsidP="00BC4ECC">
      <w:pPr>
        <w:spacing w:after="0" w:line="240" w:lineRule="auto"/>
        <w:ind w:left="8080"/>
        <w:jc w:val="right"/>
        <w:rPr>
          <w:rFonts w:ascii="Times New Roman" w:eastAsia="Calibri" w:hAnsi="Times New Roman" w:cs="Times New Roman"/>
          <w:i/>
          <w:sz w:val="24"/>
          <w:szCs w:val="24"/>
        </w:rPr>
      </w:pPr>
      <w:r w:rsidRPr="00BC4ECC">
        <w:rPr>
          <w:rFonts w:ascii="Times New Roman" w:eastAsia="Calibri" w:hAnsi="Times New Roman" w:cs="Times New Roman"/>
          <w:i/>
          <w:sz w:val="24"/>
          <w:szCs w:val="24"/>
        </w:rPr>
        <w:t>Приложение 1</w:t>
      </w:r>
    </w:p>
    <w:p w:rsidR="00D40F7A" w:rsidRPr="00BC4ECC" w:rsidRDefault="00D40F7A" w:rsidP="00BC4ECC">
      <w:pPr>
        <w:spacing w:after="0" w:line="240" w:lineRule="auto"/>
        <w:ind w:left="8080"/>
        <w:jc w:val="right"/>
        <w:rPr>
          <w:rFonts w:ascii="Times New Roman" w:eastAsia="Calibri" w:hAnsi="Times New Roman" w:cs="Times New Roman"/>
          <w:i/>
          <w:sz w:val="24"/>
          <w:szCs w:val="24"/>
          <w:lang w:eastAsia="ru-RU"/>
        </w:rPr>
      </w:pPr>
    </w:p>
    <w:p w:rsidR="00D40F7A" w:rsidRPr="00BC4ECC" w:rsidRDefault="00D40F7A" w:rsidP="00BC4ECC">
      <w:pPr>
        <w:spacing w:after="0" w:line="240" w:lineRule="auto"/>
        <w:ind w:left="8080"/>
        <w:jc w:val="right"/>
        <w:rPr>
          <w:rFonts w:ascii="Times New Roman" w:eastAsia="Calibri" w:hAnsi="Times New Roman" w:cs="Times New Roman"/>
          <w:i/>
          <w:sz w:val="24"/>
          <w:szCs w:val="24"/>
        </w:rPr>
      </w:pPr>
      <w:r w:rsidRPr="00BC4ECC">
        <w:rPr>
          <w:rFonts w:ascii="Times New Roman" w:eastAsia="Calibri" w:hAnsi="Times New Roman" w:cs="Times New Roman"/>
          <w:i/>
          <w:sz w:val="24"/>
          <w:szCs w:val="24"/>
        </w:rPr>
        <w:t>(рекомендуемая форма)</w:t>
      </w:r>
    </w:p>
    <w:p w:rsidR="00D40F7A" w:rsidRPr="00BC4ECC" w:rsidRDefault="00D40F7A" w:rsidP="00BC4ECC">
      <w:pPr>
        <w:spacing w:after="0" w:line="240" w:lineRule="auto"/>
        <w:ind w:left="8080"/>
        <w:jc w:val="right"/>
        <w:rPr>
          <w:rFonts w:ascii="Times New Roman" w:eastAsia="Calibri" w:hAnsi="Times New Roman" w:cs="Times New Roman"/>
          <w:i/>
          <w:sz w:val="24"/>
          <w:szCs w:val="24"/>
        </w:rPr>
      </w:pPr>
    </w:p>
    <w:p w:rsidR="00D40F7A" w:rsidRPr="00BC4ECC" w:rsidRDefault="00D40F7A" w:rsidP="00BC4ECC">
      <w:pPr>
        <w:keepNext/>
        <w:keepLines/>
        <w:widowControl w:val="0"/>
        <w:spacing w:after="0" w:line="240" w:lineRule="auto"/>
        <w:ind w:left="40"/>
        <w:jc w:val="center"/>
        <w:outlineLvl w:val="2"/>
        <w:rPr>
          <w:rFonts w:ascii="Times New Roman" w:eastAsia="Calibri" w:hAnsi="Times New Roman" w:cs="Times New Roman"/>
          <w:b/>
          <w:sz w:val="24"/>
          <w:szCs w:val="24"/>
          <w:lang w:bidi="ru-RU"/>
        </w:rPr>
      </w:pPr>
      <w:r w:rsidRPr="00BC4ECC">
        <w:rPr>
          <w:rFonts w:ascii="Times New Roman" w:eastAsia="Calibri" w:hAnsi="Times New Roman" w:cs="Times New Roman"/>
          <w:b/>
          <w:sz w:val="24"/>
          <w:szCs w:val="24"/>
          <w:lang w:bidi="ru-RU"/>
        </w:rPr>
        <w:t>СВОДНЫЕ СВЕДЕНИЯ</w:t>
      </w:r>
    </w:p>
    <w:p w:rsidR="00D40F7A" w:rsidRPr="00BC4ECC" w:rsidRDefault="00D40F7A" w:rsidP="00BC4ECC">
      <w:pPr>
        <w:widowControl w:val="0"/>
        <w:spacing w:after="0" w:line="240" w:lineRule="auto"/>
        <w:ind w:firstLine="720"/>
        <w:jc w:val="center"/>
        <w:rPr>
          <w:rFonts w:ascii="Times New Roman" w:eastAsia="Constantia" w:hAnsi="Times New Roman" w:cs="Times New Roman"/>
          <w:b/>
          <w:bCs/>
          <w:sz w:val="24"/>
          <w:szCs w:val="24"/>
          <w:lang w:bidi="ru-RU"/>
        </w:rPr>
      </w:pPr>
      <w:r w:rsidRPr="00BC4ECC">
        <w:rPr>
          <w:rFonts w:ascii="Times New Roman" w:eastAsia="Constantia" w:hAnsi="Times New Roman" w:cs="Times New Roman"/>
          <w:b/>
          <w:bCs/>
          <w:sz w:val="24"/>
          <w:szCs w:val="24"/>
          <w:lang w:bidi="ru-RU"/>
        </w:rPr>
        <w:t>о качественных и функциональных характеристиках объекта закупки</w:t>
      </w:r>
    </w:p>
    <w:p w:rsidR="00D40F7A" w:rsidRPr="00BC4ECC" w:rsidRDefault="00D40F7A" w:rsidP="00BC4ECC">
      <w:pPr>
        <w:widowControl w:val="0"/>
        <w:spacing w:after="0" w:line="240" w:lineRule="auto"/>
        <w:ind w:firstLine="720"/>
        <w:jc w:val="center"/>
        <w:rPr>
          <w:rFonts w:ascii="Times New Roman" w:eastAsia="Calibri" w:hAnsi="Times New Roman" w:cs="Times New Roman"/>
          <w:b/>
          <w:sz w:val="24"/>
          <w:szCs w:val="24"/>
        </w:rPr>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0659"/>
        <w:gridCol w:w="3119"/>
      </w:tblGrid>
      <w:tr w:rsidR="00D40F7A" w:rsidRPr="00BC4ECC" w:rsidTr="00D40F7A">
        <w:trPr>
          <w:trHeight w:val="1146"/>
        </w:trPr>
        <w:tc>
          <w:tcPr>
            <w:tcW w:w="568" w:type="dxa"/>
            <w:tcBorders>
              <w:top w:val="single" w:sz="4" w:space="0" w:color="auto"/>
              <w:left w:val="single" w:sz="4" w:space="0" w:color="auto"/>
              <w:bottom w:val="single" w:sz="4" w:space="0" w:color="auto"/>
              <w:right w:val="single" w:sz="4" w:space="0" w:color="auto"/>
            </w:tcBorders>
            <w:hideMark/>
          </w:tcPr>
          <w:p w:rsidR="00D40F7A" w:rsidRPr="00BC4ECC" w:rsidRDefault="00D40F7A"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 п/п</w:t>
            </w:r>
          </w:p>
        </w:tc>
        <w:tc>
          <w:tcPr>
            <w:tcW w:w="10659" w:type="dxa"/>
            <w:tcBorders>
              <w:top w:val="single" w:sz="4" w:space="0" w:color="auto"/>
              <w:left w:val="single" w:sz="4" w:space="0" w:color="auto"/>
              <w:bottom w:val="single" w:sz="4" w:space="0" w:color="auto"/>
              <w:right w:val="single" w:sz="4" w:space="0" w:color="auto"/>
            </w:tcBorders>
            <w:hideMark/>
          </w:tcPr>
          <w:p w:rsidR="00D40F7A" w:rsidRPr="00BC4ECC" w:rsidRDefault="00D40F7A" w:rsidP="00BC4ECC">
            <w:pPr>
              <w:widowControl w:val="0"/>
              <w:spacing w:after="0" w:line="240" w:lineRule="auto"/>
              <w:ind w:left="46"/>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Наименование характеристики</w:t>
            </w:r>
          </w:p>
        </w:tc>
        <w:tc>
          <w:tcPr>
            <w:tcW w:w="3119" w:type="dxa"/>
            <w:tcBorders>
              <w:top w:val="single" w:sz="4" w:space="0" w:color="auto"/>
              <w:left w:val="single" w:sz="4" w:space="0" w:color="auto"/>
              <w:bottom w:val="single" w:sz="4" w:space="0" w:color="auto"/>
              <w:right w:val="single" w:sz="4" w:space="0" w:color="auto"/>
            </w:tcBorders>
            <w:hideMark/>
          </w:tcPr>
          <w:p w:rsidR="00D40F7A" w:rsidRPr="00BC4ECC" w:rsidRDefault="00D40F7A"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Предложение участника закупки</w:t>
            </w:r>
          </w:p>
        </w:tc>
      </w:tr>
      <w:tr w:rsidR="00D40F7A" w:rsidRPr="00BC4ECC" w:rsidTr="00D40F7A">
        <w:trPr>
          <w:trHeight w:val="172"/>
        </w:trPr>
        <w:tc>
          <w:tcPr>
            <w:tcW w:w="568" w:type="dxa"/>
            <w:tcBorders>
              <w:top w:val="single" w:sz="4" w:space="0" w:color="auto"/>
              <w:left w:val="single" w:sz="4" w:space="0" w:color="auto"/>
              <w:bottom w:val="single" w:sz="4" w:space="0" w:color="auto"/>
              <w:right w:val="single" w:sz="4" w:space="0" w:color="auto"/>
            </w:tcBorders>
            <w:vAlign w:val="center"/>
            <w:hideMark/>
          </w:tcPr>
          <w:p w:rsidR="00D40F7A" w:rsidRPr="00BC4ECC" w:rsidRDefault="00D40F7A"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1</w:t>
            </w:r>
          </w:p>
        </w:tc>
        <w:tc>
          <w:tcPr>
            <w:tcW w:w="10659" w:type="dxa"/>
            <w:tcBorders>
              <w:top w:val="single" w:sz="4" w:space="0" w:color="auto"/>
              <w:left w:val="single" w:sz="4" w:space="0" w:color="auto"/>
              <w:bottom w:val="single" w:sz="4" w:space="0" w:color="auto"/>
              <w:right w:val="single" w:sz="4" w:space="0" w:color="auto"/>
            </w:tcBorders>
            <w:vAlign w:val="bottom"/>
          </w:tcPr>
          <w:p w:rsidR="00D40F7A" w:rsidRPr="00BC4ECC" w:rsidRDefault="00D40F7A" w:rsidP="00BC4ECC">
            <w:pPr>
              <w:widowControl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Наличие у участника закупки сертификата соответствия требованиям ГОСТ Р 58485</w:t>
            </w:r>
            <w:r w:rsidR="00BB21F2" w:rsidRPr="00BC4ECC">
              <w:rPr>
                <w:rFonts w:ascii="Times New Roman" w:eastAsia="Calibri" w:hAnsi="Times New Roman" w:cs="Times New Roman"/>
                <w:sz w:val="24"/>
                <w:szCs w:val="24"/>
              </w:rPr>
              <w:t>-2024</w:t>
            </w:r>
            <w:r w:rsidRPr="00BC4ECC">
              <w:rPr>
                <w:rFonts w:ascii="Times New Roman" w:eastAsia="Calibri" w:hAnsi="Times New Roman" w:cs="Times New Roman"/>
                <w:sz w:val="24"/>
                <w:szCs w:val="24"/>
              </w:rPr>
              <w:t xml:space="preserve"> «Обеспечение безопасности образовательных организаций. Оказание охранных услуг на объектах дошкольных, общеобразовательных и профессиональных образовательных организаций. Общие требования».</w:t>
            </w:r>
          </w:p>
        </w:tc>
        <w:tc>
          <w:tcPr>
            <w:tcW w:w="3119" w:type="dxa"/>
            <w:tcBorders>
              <w:top w:val="single" w:sz="4" w:space="0" w:color="auto"/>
              <w:left w:val="single" w:sz="4" w:space="0" w:color="auto"/>
              <w:bottom w:val="single" w:sz="4" w:space="0" w:color="auto"/>
              <w:right w:val="single" w:sz="4" w:space="0" w:color="auto"/>
            </w:tcBorders>
            <w:vAlign w:val="center"/>
          </w:tcPr>
          <w:p w:rsidR="00D40F7A" w:rsidRPr="00BC4ECC" w:rsidRDefault="00D40F7A"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Да/нет</w:t>
            </w:r>
          </w:p>
        </w:tc>
      </w:tr>
      <w:tr w:rsidR="00D40F7A" w:rsidRPr="00BC4ECC" w:rsidTr="00D40F7A">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D40F7A" w:rsidRPr="00BC4ECC" w:rsidRDefault="00D40F7A"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2</w:t>
            </w:r>
          </w:p>
        </w:tc>
        <w:tc>
          <w:tcPr>
            <w:tcW w:w="10659" w:type="dxa"/>
            <w:tcBorders>
              <w:top w:val="single" w:sz="4" w:space="0" w:color="auto"/>
              <w:left w:val="single" w:sz="4" w:space="0" w:color="auto"/>
              <w:bottom w:val="single" w:sz="4" w:space="0" w:color="auto"/>
              <w:right w:val="single" w:sz="4" w:space="0" w:color="auto"/>
            </w:tcBorders>
            <w:vAlign w:val="bottom"/>
          </w:tcPr>
          <w:p w:rsidR="00D40F7A" w:rsidRPr="00BC4ECC" w:rsidRDefault="005A3B5B" w:rsidP="00BC4ECC">
            <w:pPr>
              <w:widowControl w:val="0"/>
              <w:spacing w:after="0" w:line="240" w:lineRule="auto"/>
              <w:jc w:val="both"/>
              <w:rPr>
                <w:rFonts w:ascii="Times New Roman" w:eastAsia="Calibri" w:hAnsi="Times New Roman" w:cs="Times New Roman"/>
                <w:sz w:val="24"/>
                <w:szCs w:val="24"/>
              </w:rPr>
            </w:pPr>
            <w:r w:rsidRPr="00BC4ECC">
              <w:rPr>
                <w:rFonts w:ascii="Times New Roman" w:eastAsia="Calibri" w:hAnsi="Times New Roman" w:cs="Times New Roman"/>
                <w:sz w:val="24"/>
                <w:szCs w:val="24"/>
              </w:rPr>
              <w:t xml:space="preserve">Участие в Программе «Объединенный координационный центр </w:t>
            </w:r>
            <w:r w:rsidR="00456DE5" w:rsidRPr="00BC4ECC">
              <w:rPr>
                <w:rFonts w:ascii="Times New Roman" w:eastAsia="Calibri" w:hAnsi="Times New Roman" w:cs="Times New Roman"/>
                <w:sz w:val="24"/>
                <w:szCs w:val="24"/>
              </w:rPr>
              <w:t>р</w:t>
            </w:r>
            <w:r w:rsidRPr="00BC4ECC">
              <w:rPr>
                <w:rFonts w:ascii="Times New Roman" w:eastAsia="Calibri" w:hAnsi="Times New Roman" w:cs="Times New Roman"/>
                <w:sz w:val="24"/>
                <w:szCs w:val="24"/>
              </w:rPr>
              <w:t xml:space="preserve">уководителей частных охранных организаций «Курск без опасности» </w:t>
            </w:r>
          </w:p>
        </w:tc>
        <w:tc>
          <w:tcPr>
            <w:tcW w:w="3119" w:type="dxa"/>
            <w:tcBorders>
              <w:top w:val="single" w:sz="4" w:space="0" w:color="auto"/>
              <w:left w:val="single" w:sz="4" w:space="0" w:color="auto"/>
              <w:bottom w:val="single" w:sz="4" w:space="0" w:color="auto"/>
              <w:right w:val="single" w:sz="4" w:space="0" w:color="auto"/>
            </w:tcBorders>
            <w:vAlign w:val="center"/>
          </w:tcPr>
          <w:p w:rsidR="00D40F7A" w:rsidRPr="00BC4ECC" w:rsidRDefault="00D40F7A"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Да/нет</w:t>
            </w:r>
          </w:p>
        </w:tc>
      </w:tr>
    </w:tbl>
    <w:p w:rsidR="00160EC3" w:rsidRPr="00BC4ECC" w:rsidRDefault="00160EC3" w:rsidP="00BC4ECC">
      <w:pPr>
        <w:spacing w:after="0" w:line="240" w:lineRule="auto"/>
        <w:rPr>
          <w:rFonts w:ascii="Times New Roman" w:eastAsia="Times New Roman" w:hAnsi="Times New Roman" w:cs="Times New Roman"/>
          <w:sz w:val="24"/>
          <w:szCs w:val="24"/>
          <w:lang w:eastAsia="ru-RU"/>
        </w:rPr>
      </w:pPr>
    </w:p>
    <w:p w:rsidR="00D40F7A" w:rsidRPr="00BC4ECC" w:rsidRDefault="00BE6481" w:rsidP="00BC4ECC">
      <w:pPr>
        <w:spacing w:after="0" w:line="240" w:lineRule="auto"/>
        <w:ind w:firstLine="142"/>
        <w:rPr>
          <w:rFonts w:ascii="Times New Roman" w:eastAsia="Calibri" w:hAnsi="Times New Roman" w:cs="Times New Roman"/>
          <w:i/>
          <w:sz w:val="24"/>
          <w:szCs w:val="24"/>
        </w:rPr>
      </w:pPr>
      <w:r w:rsidRPr="00BC4ECC">
        <w:rPr>
          <w:rFonts w:ascii="Times New Roman" w:eastAsia="Calibri" w:hAnsi="Times New Roman" w:cs="Times New Roman"/>
          <w:i/>
          <w:sz w:val="24"/>
          <w:szCs w:val="24"/>
        </w:rPr>
        <w:t>Не допускается указание в первой части заявки на участие в конкурсе сведений о подавшем ее участнике.</w:t>
      </w:r>
    </w:p>
    <w:p w:rsidR="00160EC3" w:rsidRPr="00BC4ECC" w:rsidRDefault="00160EC3" w:rsidP="00BC4ECC">
      <w:pPr>
        <w:spacing w:after="0" w:line="240" w:lineRule="auto"/>
        <w:rPr>
          <w:rFonts w:ascii="Times New Roman" w:eastAsia="Calibri" w:hAnsi="Times New Roman" w:cs="Times New Roman"/>
          <w:i/>
          <w:sz w:val="24"/>
          <w:szCs w:val="24"/>
        </w:rPr>
      </w:pPr>
    </w:p>
    <w:p w:rsidR="00BE6481" w:rsidRPr="00BC4ECC" w:rsidRDefault="00BE6481" w:rsidP="00BC4ECC">
      <w:pPr>
        <w:spacing w:after="0" w:line="240" w:lineRule="auto"/>
        <w:rPr>
          <w:rFonts w:ascii="Times New Roman" w:eastAsia="Calibri" w:hAnsi="Times New Roman" w:cs="Times New Roman"/>
          <w:i/>
          <w:sz w:val="24"/>
          <w:szCs w:val="24"/>
        </w:rPr>
      </w:pPr>
    </w:p>
    <w:p w:rsidR="00BC4ECC" w:rsidRDefault="00BC4ECC">
      <w:pPr>
        <w:spacing w:after="160" w:line="259" w:lineRule="auto"/>
        <w:rPr>
          <w:rFonts w:ascii="Times New Roman" w:eastAsia="Calibri" w:hAnsi="Times New Roman" w:cs="Times New Roman"/>
          <w:i/>
          <w:sz w:val="24"/>
          <w:szCs w:val="24"/>
        </w:rPr>
      </w:pPr>
      <w:r>
        <w:rPr>
          <w:rFonts w:ascii="Times New Roman" w:eastAsia="Calibri" w:hAnsi="Times New Roman" w:cs="Times New Roman"/>
          <w:i/>
          <w:sz w:val="24"/>
          <w:szCs w:val="24"/>
        </w:rPr>
        <w:br w:type="page"/>
      </w:r>
    </w:p>
    <w:p w:rsidR="00D40F7A" w:rsidRPr="00BC4ECC" w:rsidRDefault="00D40F7A" w:rsidP="00BC4ECC">
      <w:pPr>
        <w:spacing w:after="0" w:line="240" w:lineRule="auto"/>
        <w:ind w:left="8080"/>
        <w:jc w:val="right"/>
        <w:rPr>
          <w:rFonts w:ascii="Times New Roman" w:eastAsia="Calibri" w:hAnsi="Times New Roman" w:cs="Times New Roman"/>
          <w:i/>
          <w:sz w:val="24"/>
          <w:szCs w:val="24"/>
        </w:rPr>
      </w:pPr>
    </w:p>
    <w:p w:rsidR="008D53EC" w:rsidRPr="00BC4ECC" w:rsidRDefault="008D53EC" w:rsidP="00BC4ECC">
      <w:pPr>
        <w:spacing w:after="0" w:line="240" w:lineRule="auto"/>
        <w:ind w:left="8080"/>
        <w:jc w:val="right"/>
        <w:rPr>
          <w:rFonts w:ascii="Times New Roman" w:eastAsia="Calibri" w:hAnsi="Times New Roman" w:cs="Times New Roman"/>
          <w:i/>
          <w:sz w:val="24"/>
          <w:szCs w:val="24"/>
        </w:rPr>
      </w:pPr>
      <w:r w:rsidRPr="00BC4ECC">
        <w:rPr>
          <w:rFonts w:ascii="Times New Roman" w:eastAsia="Calibri" w:hAnsi="Times New Roman" w:cs="Times New Roman"/>
          <w:i/>
          <w:sz w:val="24"/>
          <w:szCs w:val="24"/>
        </w:rPr>
        <w:t xml:space="preserve">Приложение </w:t>
      </w:r>
      <w:r w:rsidR="00160EC3" w:rsidRPr="00BC4ECC">
        <w:rPr>
          <w:rFonts w:ascii="Times New Roman" w:eastAsia="Calibri" w:hAnsi="Times New Roman" w:cs="Times New Roman"/>
          <w:i/>
          <w:sz w:val="24"/>
          <w:szCs w:val="24"/>
        </w:rPr>
        <w:t>2</w:t>
      </w:r>
    </w:p>
    <w:p w:rsidR="00EB7362" w:rsidRPr="00BC4ECC" w:rsidRDefault="00EB7362" w:rsidP="00BC4ECC">
      <w:pPr>
        <w:spacing w:after="0" w:line="240" w:lineRule="auto"/>
        <w:ind w:left="8080"/>
        <w:jc w:val="right"/>
        <w:rPr>
          <w:rFonts w:ascii="Times New Roman" w:eastAsia="Calibri" w:hAnsi="Times New Roman" w:cs="Times New Roman"/>
          <w:i/>
          <w:sz w:val="24"/>
          <w:szCs w:val="24"/>
          <w:lang w:eastAsia="ru-RU"/>
        </w:rPr>
      </w:pPr>
    </w:p>
    <w:p w:rsidR="008D53EC" w:rsidRPr="00BC4ECC" w:rsidRDefault="008D53EC" w:rsidP="00BC4ECC">
      <w:pPr>
        <w:spacing w:after="0" w:line="240" w:lineRule="auto"/>
        <w:ind w:left="8080"/>
        <w:jc w:val="right"/>
        <w:rPr>
          <w:rFonts w:ascii="Times New Roman" w:eastAsia="Calibri" w:hAnsi="Times New Roman" w:cs="Times New Roman"/>
          <w:i/>
          <w:sz w:val="24"/>
          <w:szCs w:val="24"/>
        </w:rPr>
      </w:pPr>
      <w:r w:rsidRPr="00BC4ECC">
        <w:rPr>
          <w:rFonts w:ascii="Times New Roman" w:eastAsia="Calibri" w:hAnsi="Times New Roman" w:cs="Times New Roman"/>
          <w:i/>
          <w:sz w:val="24"/>
          <w:szCs w:val="24"/>
        </w:rPr>
        <w:t>(рекомендуемая форма)</w:t>
      </w:r>
    </w:p>
    <w:p w:rsidR="008D53EC" w:rsidRPr="00BC4ECC" w:rsidRDefault="008D53EC" w:rsidP="00BC4ECC">
      <w:pPr>
        <w:spacing w:after="0" w:line="240" w:lineRule="auto"/>
        <w:ind w:left="8080"/>
        <w:jc w:val="right"/>
        <w:rPr>
          <w:rFonts w:ascii="Times New Roman" w:eastAsia="Calibri" w:hAnsi="Times New Roman" w:cs="Times New Roman"/>
          <w:i/>
          <w:sz w:val="24"/>
          <w:szCs w:val="24"/>
        </w:rPr>
      </w:pPr>
    </w:p>
    <w:p w:rsidR="008D53EC" w:rsidRPr="00BC4ECC" w:rsidRDefault="008D53EC" w:rsidP="00BC4ECC">
      <w:pPr>
        <w:keepNext/>
        <w:keepLines/>
        <w:widowControl w:val="0"/>
        <w:spacing w:after="0" w:line="240" w:lineRule="auto"/>
        <w:ind w:left="40"/>
        <w:jc w:val="center"/>
        <w:outlineLvl w:val="2"/>
        <w:rPr>
          <w:rFonts w:ascii="Times New Roman" w:eastAsia="Calibri" w:hAnsi="Times New Roman" w:cs="Times New Roman"/>
          <w:b/>
          <w:sz w:val="24"/>
          <w:szCs w:val="24"/>
          <w:lang w:bidi="ru-RU"/>
        </w:rPr>
      </w:pPr>
      <w:r w:rsidRPr="00BC4ECC">
        <w:rPr>
          <w:rFonts w:ascii="Times New Roman" w:eastAsia="Calibri" w:hAnsi="Times New Roman" w:cs="Times New Roman"/>
          <w:b/>
          <w:sz w:val="24"/>
          <w:szCs w:val="24"/>
          <w:lang w:bidi="ru-RU"/>
        </w:rPr>
        <w:t>СВОДНЫЕ СВЕДЕНИЯ</w:t>
      </w:r>
    </w:p>
    <w:p w:rsidR="008D53EC" w:rsidRPr="00BC4ECC" w:rsidRDefault="008D53EC" w:rsidP="00BC4ECC">
      <w:pPr>
        <w:widowControl w:val="0"/>
        <w:spacing w:after="0" w:line="240" w:lineRule="auto"/>
        <w:ind w:firstLine="720"/>
        <w:jc w:val="center"/>
        <w:rPr>
          <w:rFonts w:ascii="Times New Roman" w:eastAsia="Calibri" w:hAnsi="Times New Roman" w:cs="Times New Roman"/>
          <w:b/>
          <w:sz w:val="24"/>
          <w:szCs w:val="24"/>
        </w:rPr>
      </w:pPr>
      <w:r w:rsidRPr="00BC4ECC">
        <w:rPr>
          <w:rFonts w:ascii="Times New Roman" w:eastAsia="Constantia" w:hAnsi="Times New Roman" w:cs="Times New Roman"/>
          <w:b/>
          <w:bCs/>
          <w:sz w:val="24"/>
          <w:szCs w:val="24"/>
          <w:lang w:bidi="ru-RU"/>
        </w:rPr>
        <w:t xml:space="preserve">о наличии </w:t>
      </w:r>
      <w:r w:rsidR="00A460E2" w:rsidRPr="00BC4ECC">
        <w:rPr>
          <w:rFonts w:ascii="Times New Roman" w:eastAsia="Constantia" w:hAnsi="Times New Roman" w:cs="Times New Roman"/>
          <w:b/>
          <w:bCs/>
          <w:sz w:val="24"/>
          <w:szCs w:val="24"/>
          <w:lang w:bidi="ru-RU"/>
        </w:rPr>
        <w:t>у участника</w:t>
      </w:r>
      <w:r w:rsidRPr="00BC4ECC">
        <w:rPr>
          <w:rFonts w:ascii="Times New Roman" w:eastAsia="Calibri" w:hAnsi="Times New Roman" w:cs="Times New Roman"/>
          <w:b/>
          <w:sz w:val="24"/>
          <w:szCs w:val="24"/>
        </w:rPr>
        <w:t xml:space="preserve"> на праве собственности или ином законном основании оборудования и других материальных ресурсов, необходимых для оказания услуг, связанных с предметом контракта</w:t>
      </w:r>
    </w:p>
    <w:p w:rsidR="008D53EC" w:rsidRPr="00BC4ECC" w:rsidRDefault="008D53EC" w:rsidP="00BC4ECC">
      <w:pPr>
        <w:widowControl w:val="0"/>
        <w:spacing w:after="0" w:line="240" w:lineRule="auto"/>
        <w:ind w:firstLine="720"/>
        <w:jc w:val="center"/>
        <w:rPr>
          <w:rFonts w:ascii="Times New Roman" w:eastAsia="Calibri" w:hAnsi="Times New Roman" w:cs="Times New Roman"/>
          <w:b/>
          <w:sz w:val="24"/>
          <w:szCs w:val="24"/>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5386"/>
        <w:gridCol w:w="1871"/>
        <w:gridCol w:w="2694"/>
        <w:gridCol w:w="4252"/>
      </w:tblGrid>
      <w:tr w:rsidR="008D53EC" w:rsidRPr="00BC4ECC" w:rsidTr="00B96818">
        <w:trPr>
          <w:trHeight w:val="1146"/>
        </w:trPr>
        <w:tc>
          <w:tcPr>
            <w:tcW w:w="568" w:type="dxa"/>
            <w:tcBorders>
              <w:top w:val="single" w:sz="4" w:space="0" w:color="auto"/>
              <w:left w:val="single" w:sz="4" w:space="0" w:color="auto"/>
              <w:bottom w:val="single" w:sz="4" w:space="0" w:color="auto"/>
              <w:right w:val="single" w:sz="4" w:space="0" w:color="auto"/>
            </w:tcBorders>
            <w:hideMark/>
          </w:tcPr>
          <w:p w:rsidR="008D53EC" w:rsidRPr="00BC4ECC" w:rsidRDefault="008D53EC"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 п/п</w:t>
            </w:r>
          </w:p>
        </w:tc>
        <w:tc>
          <w:tcPr>
            <w:tcW w:w="5386" w:type="dxa"/>
            <w:tcBorders>
              <w:top w:val="single" w:sz="4" w:space="0" w:color="auto"/>
              <w:left w:val="single" w:sz="4" w:space="0" w:color="auto"/>
              <w:bottom w:val="single" w:sz="4" w:space="0" w:color="auto"/>
              <w:right w:val="single" w:sz="4" w:space="0" w:color="auto"/>
            </w:tcBorders>
            <w:hideMark/>
          </w:tcPr>
          <w:p w:rsidR="008D53EC" w:rsidRPr="00BC4ECC" w:rsidRDefault="008D53EC" w:rsidP="00BC4ECC">
            <w:pPr>
              <w:widowControl w:val="0"/>
              <w:spacing w:after="0" w:line="240" w:lineRule="auto"/>
              <w:ind w:left="46"/>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Наименование</w:t>
            </w:r>
            <w:r w:rsidRPr="00BC4ECC">
              <w:rPr>
                <w:rFonts w:ascii="Times New Roman" w:hAnsi="Times New Roman" w:cs="Times New Roman"/>
                <w:sz w:val="24"/>
                <w:szCs w:val="24"/>
              </w:rPr>
              <w:t xml:space="preserve"> </w:t>
            </w:r>
            <w:r w:rsidRPr="00BC4ECC">
              <w:rPr>
                <w:rFonts w:ascii="Times New Roman" w:eastAsia="Calibri" w:hAnsi="Times New Roman" w:cs="Times New Roman"/>
                <w:sz w:val="24"/>
                <w:szCs w:val="24"/>
              </w:rPr>
              <w:t>оборудования и других материальных ресурсов</w:t>
            </w:r>
          </w:p>
        </w:tc>
        <w:tc>
          <w:tcPr>
            <w:tcW w:w="1871" w:type="dxa"/>
            <w:tcBorders>
              <w:top w:val="single" w:sz="4" w:space="0" w:color="auto"/>
              <w:left w:val="single" w:sz="4" w:space="0" w:color="auto"/>
              <w:bottom w:val="single" w:sz="4" w:space="0" w:color="auto"/>
              <w:right w:val="single" w:sz="4" w:space="0" w:color="auto"/>
            </w:tcBorders>
            <w:hideMark/>
          </w:tcPr>
          <w:p w:rsidR="008D53EC" w:rsidRPr="00BC4ECC" w:rsidRDefault="008D53EC"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Единицы измерения</w:t>
            </w:r>
          </w:p>
        </w:tc>
        <w:tc>
          <w:tcPr>
            <w:tcW w:w="2694" w:type="dxa"/>
            <w:tcBorders>
              <w:top w:val="single" w:sz="4" w:space="0" w:color="auto"/>
              <w:left w:val="single" w:sz="4" w:space="0" w:color="auto"/>
              <w:right w:val="single" w:sz="4" w:space="0" w:color="auto"/>
            </w:tcBorders>
          </w:tcPr>
          <w:p w:rsidR="008D53EC" w:rsidRPr="00BC4ECC" w:rsidRDefault="008D53EC" w:rsidP="00BC4ECC">
            <w:pPr>
              <w:widowControl w:val="0"/>
              <w:spacing w:after="0" w:line="240" w:lineRule="auto"/>
              <w:jc w:val="center"/>
              <w:rPr>
                <w:rFonts w:ascii="Times New Roman" w:eastAsia="Calibri" w:hAnsi="Times New Roman" w:cs="Times New Roman"/>
                <w:bCs/>
                <w:sz w:val="24"/>
                <w:szCs w:val="24"/>
              </w:rPr>
            </w:pPr>
            <w:r w:rsidRPr="00BC4ECC">
              <w:rPr>
                <w:rFonts w:ascii="Times New Roman" w:eastAsia="Calibri" w:hAnsi="Times New Roman" w:cs="Times New Roman"/>
                <w:bCs/>
                <w:sz w:val="24"/>
                <w:szCs w:val="24"/>
              </w:rPr>
              <w:t>Количество</w:t>
            </w:r>
          </w:p>
        </w:tc>
        <w:tc>
          <w:tcPr>
            <w:tcW w:w="4252" w:type="dxa"/>
            <w:tcBorders>
              <w:top w:val="single" w:sz="4" w:space="0" w:color="auto"/>
              <w:left w:val="single" w:sz="4" w:space="0" w:color="auto"/>
              <w:bottom w:val="single" w:sz="4" w:space="0" w:color="auto"/>
              <w:right w:val="single" w:sz="4" w:space="0" w:color="auto"/>
            </w:tcBorders>
            <w:hideMark/>
          </w:tcPr>
          <w:p w:rsidR="008D53EC" w:rsidRPr="00BC4ECC" w:rsidRDefault="008D53EC"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bCs/>
                <w:sz w:val="24"/>
                <w:szCs w:val="24"/>
              </w:rPr>
              <w:t>Информация о наличии подтверждающих документов, указанных в показателе*</w:t>
            </w:r>
          </w:p>
        </w:tc>
      </w:tr>
      <w:tr w:rsidR="008D53EC" w:rsidRPr="00BC4ECC"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hideMark/>
          </w:tcPr>
          <w:p w:rsidR="008D53EC" w:rsidRPr="00BC4ECC" w:rsidRDefault="008D53EC"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1</w:t>
            </w:r>
          </w:p>
        </w:tc>
        <w:tc>
          <w:tcPr>
            <w:tcW w:w="5386" w:type="dxa"/>
            <w:tcBorders>
              <w:top w:val="single" w:sz="4" w:space="0" w:color="auto"/>
              <w:left w:val="single" w:sz="4" w:space="0" w:color="auto"/>
              <w:bottom w:val="single" w:sz="4" w:space="0" w:color="auto"/>
              <w:right w:val="single" w:sz="4" w:space="0" w:color="auto"/>
            </w:tcBorders>
            <w:vAlign w:val="bottom"/>
          </w:tcPr>
          <w:p w:rsidR="008D53EC" w:rsidRPr="00BC4ECC" w:rsidRDefault="008D53EC" w:rsidP="00BC4ECC">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8D53EC" w:rsidRPr="00BC4ECC" w:rsidRDefault="008D53EC" w:rsidP="00BC4ECC">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D53EC" w:rsidRPr="00BC4ECC" w:rsidRDefault="008D53EC" w:rsidP="00BC4ECC">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8D53EC" w:rsidRPr="00BC4ECC" w:rsidRDefault="008D53EC" w:rsidP="00BC4ECC">
            <w:pPr>
              <w:widowControl w:val="0"/>
              <w:spacing w:after="0" w:line="240" w:lineRule="auto"/>
              <w:rPr>
                <w:rFonts w:ascii="Times New Roman" w:eastAsia="Calibri" w:hAnsi="Times New Roman" w:cs="Times New Roman"/>
                <w:sz w:val="24"/>
                <w:szCs w:val="24"/>
              </w:rPr>
            </w:pPr>
          </w:p>
        </w:tc>
      </w:tr>
      <w:tr w:rsidR="002B7066" w:rsidRPr="00BC4ECC"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BC4ECC" w:rsidRDefault="002B7066"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BC4ECC" w:rsidRDefault="002B7066" w:rsidP="00BC4ECC">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eastAsia="Calibri" w:hAnsi="Times New Roman" w:cs="Times New Roman"/>
                <w:sz w:val="24"/>
                <w:szCs w:val="24"/>
              </w:rPr>
            </w:pPr>
          </w:p>
        </w:tc>
      </w:tr>
      <w:tr w:rsidR="002B7066" w:rsidRPr="00BC4ECC"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BC4ECC" w:rsidRDefault="002B7066"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BC4ECC" w:rsidRDefault="002B7066" w:rsidP="00BC4ECC">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eastAsia="Calibri" w:hAnsi="Times New Roman" w:cs="Times New Roman"/>
                <w:sz w:val="24"/>
                <w:szCs w:val="24"/>
              </w:rPr>
            </w:pPr>
          </w:p>
        </w:tc>
      </w:tr>
      <w:tr w:rsidR="002B7066" w:rsidRPr="00BC4ECC"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BC4ECC" w:rsidRDefault="002B7066" w:rsidP="00BC4ECC">
            <w:pPr>
              <w:widowControl w:val="0"/>
              <w:spacing w:after="0" w:line="240" w:lineRule="auto"/>
              <w:jc w:val="center"/>
              <w:rPr>
                <w:rFonts w:ascii="Times New Roman" w:eastAsia="Calibri" w:hAnsi="Times New Roman" w:cs="Times New Roman"/>
                <w:sz w:val="24"/>
                <w:szCs w:val="24"/>
              </w:rPr>
            </w:pPr>
            <w:r w:rsidRPr="00BC4ECC">
              <w:rPr>
                <w:rFonts w:ascii="Times New Roman" w:eastAsia="Calibri" w:hAnsi="Times New Roman" w:cs="Times New Roman"/>
                <w:sz w:val="24"/>
                <w:szCs w:val="24"/>
              </w:rPr>
              <w:t>4</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BC4ECC" w:rsidRDefault="002B7066" w:rsidP="00BC4ECC">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eastAsia="Calibri" w:hAnsi="Times New Roman" w:cs="Times New Roman"/>
                <w:sz w:val="24"/>
                <w:szCs w:val="24"/>
              </w:rPr>
            </w:pPr>
          </w:p>
        </w:tc>
      </w:tr>
    </w:tbl>
    <w:p w:rsidR="008D53EC" w:rsidRPr="00BC4ECC" w:rsidRDefault="008D53EC" w:rsidP="00BC4ECC">
      <w:pPr>
        <w:widowControl w:val="0"/>
        <w:spacing w:after="0" w:line="240" w:lineRule="auto"/>
        <w:ind w:firstLine="720"/>
        <w:jc w:val="both"/>
        <w:rPr>
          <w:rFonts w:ascii="Times New Roman" w:eastAsia="Times New Roman" w:hAnsi="Times New Roman" w:cs="Times New Roman"/>
          <w:sz w:val="24"/>
          <w:szCs w:val="24"/>
          <w:lang w:eastAsia="ru-RU"/>
        </w:rPr>
      </w:pPr>
    </w:p>
    <w:p w:rsidR="008D53EC" w:rsidRPr="00BC4ECC" w:rsidRDefault="008D53EC" w:rsidP="00BC4ECC">
      <w:pPr>
        <w:widowControl w:val="0"/>
        <w:autoSpaceDE w:val="0"/>
        <w:autoSpaceDN w:val="0"/>
        <w:adjustRightInd w:val="0"/>
        <w:spacing w:after="0" w:line="240" w:lineRule="auto"/>
        <w:ind w:firstLine="540"/>
        <w:jc w:val="both"/>
        <w:rPr>
          <w:rFonts w:ascii="Times New Roman" w:eastAsia="Calibri" w:hAnsi="Times New Roman" w:cs="Times New Roman"/>
          <w:i/>
          <w:sz w:val="24"/>
          <w:szCs w:val="24"/>
        </w:rPr>
      </w:pPr>
    </w:p>
    <w:p w:rsidR="008D53EC" w:rsidRPr="00BC4ECC" w:rsidRDefault="008D53EC" w:rsidP="00BC4ECC">
      <w:pPr>
        <w:widowControl w:val="0"/>
        <w:spacing w:after="0" w:line="240" w:lineRule="auto"/>
        <w:ind w:left="180"/>
        <w:jc w:val="both"/>
        <w:rPr>
          <w:rFonts w:ascii="Times New Roman" w:eastAsia="Calibri" w:hAnsi="Times New Roman" w:cs="Times New Roman"/>
          <w:sz w:val="24"/>
          <w:szCs w:val="24"/>
          <w:lang w:bidi="ru-RU"/>
        </w:rPr>
      </w:pPr>
      <w:r w:rsidRPr="00BC4ECC">
        <w:rPr>
          <w:rFonts w:ascii="Times New Roman" w:eastAsia="Calibri" w:hAnsi="Times New Roman" w:cs="Times New Roman"/>
          <w:sz w:val="24"/>
          <w:szCs w:val="24"/>
          <w:lang w:bidi="ru-RU"/>
        </w:rPr>
        <w:t>Участник/</w:t>
      </w:r>
    </w:p>
    <w:p w:rsidR="008D53EC" w:rsidRPr="00BC4ECC" w:rsidRDefault="008D53EC" w:rsidP="00BC4ECC">
      <w:pPr>
        <w:widowControl w:val="0"/>
        <w:spacing w:after="0" w:line="240" w:lineRule="auto"/>
        <w:ind w:left="180"/>
        <w:jc w:val="both"/>
        <w:rPr>
          <w:rFonts w:ascii="Times New Roman" w:eastAsia="Calibri" w:hAnsi="Times New Roman" w:cs="Times New Roman"/>
          <w:sz w:val="24"/>
          <w:szCs w:val="24"/>
          <w:lang w:bidi="ru-RU"/>
        </w:rPr>
      </w:pPr>
      <w:r w:rsidRPr="00BC4ECC">
        <w:rPr>
          <w:rFonts w:ascii="Times New Roman" w:eastAsia="Calibri" w:hAnsi="Times New Roman" w:cs="Times New Roman"/>
          <w:sz w:val="24"/>
          <w:szCs w:val="24"/>
          <w:lang w:bidi="ru-RU"/>
        </w:rPr>
        <w:t>Руководитель организации/</w:t>
      </w:r>
    </w:p>
    <w:p w:rsidR="008D53EC" w:rsidRPr="00BC4ECC" w:rsidRDefault="008D53EC" w:rsidP="00BC4ECC">
      <w:pPr>
        <w:widowControl w:val="0"/>
        <w:tabs>
          <w:tab w:val="left" w:leader="underscore" w:pos="6195"/>
          <w:tab w:val="left" w:leader="underscore" w:pos="8623"/>
        </w:tabs>
        <w:spacing w:after="0" w:line="240" w:lineRule="auto"/>
        <w:ind w:left="180"/>
        <w:jc w:val="both"/>
        <w:rPr>
          <w:rFonts w:ascii="Times New Roman" w:eastAsia="Calibri" w:hAnsi="Times New Roman" w:cs="Times New Roman"/>
          <w:sz w:val="24"/>
          <w:szCs w:val="24"/>
          <w:lang w:bidi="ru-RU"/>
        </w:rPr>
      </w:pPr>
      <w:r w:rsidRPr="00BC4ECC">
        <w:rPr>
          <w:rFonts w:ascii="Times New Roman" w:eastAsia="Calibri" w:hAnsi="Times New Roman" w:cs="Times New Roman"/>
          <w:sz w:val="24"/>
          <w:szCs w:val="24"/>
          <w:lang w:bidi="ru-RU"/>
        </w:rPr>
        <w:t xml:space="preserve">уполномоченный представитель </w:t>
      </w:r>
      <w:r w:rsidRPr="00BC4ECC">
        <w:rPr>
          <w:rFonts w:ascii="Times New Roman" w:eastAsia="Calibri" w:hAnsi="Times New Roman" w:cs="Times New Roman"/>
          <w:sz w:val="24"/>
          <w:szCs w:val="24"/>
          <w:lang w:bidi="ru-RU"/>
        </w:rPr>
        <w:tab/>
        <w:t xml:space="preserve"> </w:t>
      </w:r>
      <w:r w:rsidRPr="00BC4ECC">
        <w:rPr>
          <w:rFonts w:ascii="Times New Roman" w:eastAsia="Calibri" w:hAnsi="Times New Roman" w:cs="Times New Roman"/>
          <w:sz w:val="24"/>
          <w:szCs w:val="24"/>
          <w:lang w:bidi="ru-RU"/>
        </w:rPr>
        <w:tab/>
      </w:r>
    </w:p>
    <w:p w:rsidR="008D53EC" w:rsidRPr="00BC4ECC" w:rsidRDefault="008D53EC" w:rsidP="00BC4ECC">
      <w:pPr>
        <w:widowControl w:val="0"/>
        <w:tabs>
          <w:tab w:val="left" w:pos="4365"/>
          <w:tab w:val="left" w:pos="7239"/>
        </w:tabs>
        <w:spacing w:after="0" w:line="240" w:lineRule="auto"/>
        <w:ind w:left="480"/>
        <w:jc w:val="both"/>
        <w:rPr>
          <w:rFonts w:ascii="Times New Roman" w:eastAsia="Calibri" w:hAnsi="Times New Roman" w:cs="Times New Roman"/>
          <w:sz w:val="24"/>
          <w:szCs w:val="24"/>
          <w:lang w:bidi="ru-RU"/>
        </w:rPr>
      </w:pPr>
      <w:r w:rsidRPr="00BC4ECC">
        <w:rPr>
          <w:rFonts w:ascii="Times New Roman" w:eastAsia="Calibri" w:hAnsi="Times New Roman" w:cs="Times New Roman"/>
          <w:sz w:val="24"/>
          <w:szCs w:val="24"/>
          <w:lang w:bidi="ru-RU"/>
        </w:rPr>
        <w:t>(должность/доверенность)</w:t>
      </w:r>
      <w:r w:rsidRPr="00BC4ECC">
        <w:rPr>
          <w:rFonts w:ascii="Times New Roman" w:eastAsia="Calibri" w:hAnsi="Times New Roman" w:cs="Times New Roman"/>
          <w:sz w:val="24"/>
          <w:szCs w:val="24"/>
          <w:lang w:bidi="ru-RU"/>
        </w:rPr>
        <w:tab/>
        <w:t>(подпись)                                                     (Ф.И.О.)</w:t>
      </w:r>
    </w:p>
    <w:p w:rsidR="008D53EC" w:rsidRPr="00BC4ECC" w:rsidRDefault="008D53EC" w:rsidP="00BC4ECC">
      <w:pPr>
        <w:keepNext/>
        <w:keepLines/>
        <w:widowControl w:val="0"/>
        <w:spacing w:after="0" w:line="240" w:lineRule="auto"/>
        <w:ind w:left="3300"/>
        <w:jc w:val="both"/>
        <w:outlineLvl w:val="0"/>
        <w:rPr>
          <w:rFonts w:ascii="Times New Roman" w:eastAsia="Calibri" w:hAnsi="Times New Roman" w:cs="Times New Roman"/>
          <w:sz w:val="24"/>
          <w:szCs w:val="24"/>
        </w:rPr>
      </w:pPr>
      <w:r w:rsidRPr="00BC4ECC">
        <w:rPr>
          <w:rFonts w:ascii="Times New Roman" w:eastAsia="Lucida Sans Unicode" w:hAnsi="Times New Roman" w:cs="Times New Roman"/>
          <w:b/>
          <w:sz w:val="24"/>
          <w:szCs w:val="24"/>
          <w:lang w:bidi="ru-RU"/>
        </w:rPr>
        <w:t xml:space="preserve">                          МП</w:t>
      </w:r>
    </w:p>
    <w:p w:rsidR="00BC4ECC" w:rsidRDefault="00BC4ECC">
      <w:pPr>
        <w:spacing w:after="160" w:line="259" w:lineRule="auto"/>
        <w:rPr>
          <w:rFonts w:ascii="Times New Roman" w:eastAsia="Calibri" w:hAnsi="Times New Roman" w:cs="Times New Roman"/>
          <w:i/>
          <w:sz w:val="24"/>
          <w:szCs w:val="24"/>
        </w:rPr>
      </w:pPr>
      <w:r>
        <w:rPr>
          <w:rFonts w:ascii="Times New Roman" w:eastAsia="Calibri" w:hAnsi="Times New Roman" w:cs="Times New Roman"/>
          <w:i/>
          <w:sz w:val="24"/>
          <w:szCs w:val="24"/>
        </w:rPr>
        <w:br w:type="page"/>
      </w:r>
    </w:p>
    <w:p w:rsidR="005C46B5" w:rsidRPr="00BC4ECC" w:rsidRDefault="005C46B5" w:rsidP="00BC4ECC">
      <w:pPr>
        <w:spacing w:after="0" w:line="240" w:lineRule="auto"/>
        <w:ind w:left="8080"/>
        <w:jc w:val="right"/>
        <w:rPr>
          <w:rFonts w:ascii="Times New Roman" w:eastAsia="Calibri" w:hAnsi="Times New Roman" w:cs="Times New Roman"/>
          <w:i/>
          <w:sz w:val="24"/>
          <w:szCs w:val="24"/>
        </w:rPr>
      </w:pPr>
    </w:p>
    <w:p w:rsidR="00261371" w:rsidRPr="00BC4ECC" w:rsidRDefault="00EB7362" w:rsidP="00BC4ECC">
      <w:pPr>
        <w:spacing w:after="0" w:line="240" w:lineRule="auto"/>
        <w:ind w:left="8080"/>
        <w:jc w:val="right"/>
        <w:rPr>
          <w:rFonts w:ascii="Times New Roman" w:hAnsi="Times New Roman" w:cs="Times New Roman"/>
          <w:i/>
          <w:sz w:val="24"/>
          <w:szCs w:val="24"/>
        </w:rPr>
      </w:pPr>
      <w:r w:rsidRPr="00BC4ECC">
        <w:rPr>
          <w:rFonts w:ascii="Times New Roman" w:hAnsi="Times New Roman" w:cs="Times New Roman"/>
          <w:i/>
          <w:sz w:val="24"/>
          <w:szCs w:val="24"/>
        </w:rPr>
        <w:t xml:space="preserve">Приложение </w:t>
      </w:r>
      <w:r w:rsidR="00160EC3" w:rsidRPr="00BC4ECC">
        <w:rPr>
          <w:rFonts w:ascii="Times New Roman" w:hAnsi="Times New Roman" w:cs="Times New Roman"/>
          <w:i/>
          <w:sz w:val="24"/>
          <w:szCs w:val="24"/>
        </w:rPr>
        <w:t>3</w:t>
      </w:r>
    </w:p>
    <w:p w:rsidR="00261371" w:rsidRPr="00BC4ECC" w:rsidRDefault="00261371" w:rsidP="00BC4ECC">
      <w:pPr>
        <w:spacing w:after="0" w:line="240" w:lineRule="auto"/>
        <w:ind w:left="8080"/>
        <w:jc w:val="right"/>
        <w:rPr>
          <w:rFonts w:ascii="Times New Roman" w:hAnsi="Times New Roman" w:cs="Times New Roman"/>
          <w:i/>
          <w:sz w:val="24"/>
          <w:szCs w:val="24"/>
        </w:rPr>
      </w:pPr>
      <w:r w:rsidRPr="00BC4ECC">
        <w:rPr>
          <w:rFonts w:ascii="Times New Roman" w:hAnsi="Times New Roman" w:cs="Times New Roman"/>
          <w:i/>
          <w:sz w:val="24"/>
          <w:szCs w:val="24"/>
        </w:rPr>
        <w:t>(рекомендуемая форма)</w:t>
      </w:r>
    </w:p>
    <w:p w:rsidR="00261371" w:rsidRPr="00BC4ECC" w:rsidRDefault="00261371" w:rsidP="00BC4ECC">
      <w:pPr>
        <w:spacing w:after="0" w:line="240" w:lineRule="auto"/>
        <w:ind w:left="8080"/>
        <w:jc w:val="right"/>
        <w:rPr>
          <w:rFonts w:ascii="Times New Roman" w:hAnsi="Times New Roman" w:cs="Times New Roman"/>
          <w:i/>
          <w:sz w:val="24"/>
          <w:szCs w:val="24"/>
        </w:rPr>
      </w:pPr>
    </w:p>
    <w:p w:rsidR="00261371" w:rsidRPr="00BC4ECC" w:rsidRDefault="00261371" w:rsidP="00BC4ECC">
      <w:pPr>
        <w:keepNext/>
        <w:keepLines/>
        <w:widowControl w:val="0"/>
        <w:spacing w:after="0" w:line="240" w:lineRule="auto"/>
        <w:ind w:left="40"/>
        <w:jc w:val="center"/>
        <w:outlineLvl w:val="2"/>
        <w:rPr>
          <w:rFonts w:ascii="Times New Roman" w:hAnsi="Times New Roman" w:cs="Times New Roman"/>
          <w:b/>
          <w:sz w:val="24"/>
          <w:szCs w:val="24"/>
          <w:lang w:bidi="ru-RU"/>
        </w:rPr>
      </w:pPr>
      <w:r w:rsidRPr="00BC4ECC">
        <w:rPr>
          <w:rFonts w:ascii="Times New Roman" w:hAnsi="Times New Roman" w:cs="Times New Roman"/>
          <w:b/>
          <w:sz w:val="24"/>
          <w:szCs w:val="24"/>
          <w:lang w:bidi="ru-RU"/>
        </w:rPr>
        <w:t>СВОДНЫЕ СВЕДЕНИЯ</w:t>
      </w:r>
    </w:p>
    <w:p w:rsidR="00261371" w:rsidRPr="00BC4ECC" w:rsidRDefault="00261371" w:rsidP="00BC4ECC">
      <w:pPr>
        <w:widowControl w:val="0"/>
        <w:spacing w:after="0" w:line="240" w:lineRule="auto"/>
        <w:ind w:firstLine="720"/>
        <w:jc w:val="center"/>
        <w:rPr>
          <w:rFonts w:ascii="Times New Roman" w:hAnsi="Times New Roman" w:cs="Times New Roman"/>
          <w:b/>
          <w:sz w:val="24"/>
          <w:szCs w:val="24"/>
        </w:rPr>
      </w:pPr>
      <w:r w:rsidRPr="00BC4ECC">
        <w:rPr>
          <w:rFonts w:ascii="Times New Roman" w:eastAsia="Constantia" w:hAnsi="Times New Roman" w:cs="Times New Roman"/>
          <w:b/>
          <w:bCs/>
          <w:sz w:val="24"/>
          <w:szCs w:val="24"/>
          <w:lang w:bidi="ru-RU"/>
        </w:rPr>
        <w:t>о наличии у участника опыта работы, связанного с предметом контракта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0"/>
        <w:gridCol w:w="1701"/>
        <w:gridCol w:w="1701"/>
        <w:gridCol w:w="1861"/>
        <w:gridCol w:w="1541"/>
        <w:gridCol w:w="1353"/>
        <w:gridCol w:w="1444"/>
        <w:gridCol w:w="4145"/>
      </w:tblGrid>
      <w:tr w:rsidR="00261371" w:rsidRPr="00BC4ECC" w:rsidTr="00B96818">
        <w:trPr>
          <w:trHeight w:hRule="exact" w:val="2969"/>
        </w:trPr>
        <w:tc>
          <w:tcPr>
            <w:tcW w:w="850" w:type="dxa"/>
            <w:shd w:val="clear" w:color="auto" w:fill="FFFFFF"/>
            <w:vAlign w:val="center"/>
            <w:hideMark/>
          </w:tcPr>
          <w:p w:rsidR="00261371" w:rsidRPr="00BC4ECC" w:rsidRDefault="00261371" w:rsidP="00BC4ECC">
            <w:pPr>
              <w:widowControl w:val="0"/>
              <w:spacing w:after="0" w:line="240" w:lineRule="auto"/>
              <w:ind w:left="123"/>
              <w:jc w:val="center"/>
              <w:rPr>
                <w:rFonts w:ascii="Times New Roman" w:hAnsi="Times New Roman" w:cs="Times New Roman"/>
                <w:sz w:val="24"/>
                <w:szCs w:val="24"/>
                <w:lang w:bidi="ru-RU"/>
              </w:rPr>
            </w:pPr>
            <w:r w:rsidRPr="00BC4ECC">
              <w:rPr>
                <w:rFonts w:ascii="Times New Roman" w:hAnsi="Times New Roman" w:cs="Times New Roman"/>
                <w:sz w:val="24"/>
                <w:szCs w:val="24"/>
                <w:lang w:bidi="ru-RU"/>
              </w:rPr>
              <w:t>№ п/п</w:t>
            </w:r>
          </w:p>
        </w:tc>
        <w:tc>
          <w:tcPr>
            <w:tcW w:w="1701" w:type="dxa"/>
            <w:shd w:val="clear" w:color="auto" w:fill="FFFFFF"/>
            <w:vAlign w:val="center"/>
            <w:hideMark/>
          </w:tcPr>
          <w:p w:rsidR="00261371" w:rsidRPr="00BC4ECC" w:rsidRDefault="00261371" w:rsidP="00BC4ECC">
            <w:pPr>
              <w:widowControl w:val="0"/>
              <w:spacing w:after="0" w:line="240" w:lineRule="auto"/>
              <w:jc w:val="center"/>
              <w:rPr>
                <w:rFonts w:ascii="Times New Roman" w:hAnsi="Times New Roman" w:cs="Times New Roman"/>
                <w:sz w:val="24"/>
                <w:szCs w:val="24"/>
                <w:lang w:bidi="ru-RU"/>
              </w:rPr>
            </w:pPr>
            <w:r w:rsidRPr="00BC4ECC">
              <w:rPr>
                <w:rFonts w:ascii="Times New Roman" w:hAnsi="Times New Roman" w:cs="Times New Roman"/>
                <w:sz w:val="24"/>
                <w:szCs w:val="24"/>
                <w:lang w:bidi="ru-RU"/>
              </w:rPr>
              <w:t>Реестровый номер закупки</w:t>
            </w:r>
          </w:p>
        </w:tc>
        <w:tc>
          <w:tcPr>
            <w:tcW w:w="1701" w:type="dxa"/>
            <w:shd w:val="clear" w:color="auto" w:fill="FFFFFF"/>
            <w:vAlign w:val="center"/>
            <w:hideMark/>
          </w:tcPr>
          <w:p w:rsidR="00261371" w:rsidRPr="00BC4ECC" w:rsidRDefault="00261371" w:rsidP="00BC4ECC">
            <w:pPr>
              <w:widowControl w:val="0"/>
              <w:spacing w:after="0" w:line="240" w:lineRule="auto"/>
              <w:jc w:val="center"/>
              <w:rPr>
                <w:rFonts w:ascii="Times New Roman" w:hAnsi="Times New Roman" w:cs="Times New Roman"/>
                <w:sz w:val="24"/>
                <w:szCs w:val="24"/>
                <w:lang w:bidi="ru-RU"/>
              </w:rPr>
            </w:pPr>
            <w:r w:rsidRPr="00BC4ECC">
              <w:rPr>
                <w:rFonts w:ascii="Times New Roman" w:hAnsi="Times New Roman" w:cs="Times New Roman"/>
                <w:sz w:val="24"/>
                <w:szCs w:val="24"/>
                <w:lang w:bidi="ru-RU"/>
              </w:rPr>
              <w:t>Номер и дата заключения контракта (договора)</w:t>
            </w:r>
          </w:p>
        </w:tc>
        <w:tc>
          <w:tcPr>
            <w:tcW w:w="1861" w:type="dxa"/>
            <w:shd w:val="clear" w:color="auto" w:fill="FFFFFF"/>
            <w:vAlign w:val="bottom"/>
            <w:hideMark/>
          </w:tcPr>
          <w:p w:rsidR="00261371" w:rsidRPr="00BC4ECC" w:rsidRDefault="00261371" w:rsidP="00BC4ECC">
            <w:pPr>
              <w:widowControl w:val="0"/>
              <w:spacing w:after="0" w:line="240" w:lineRule="auto"/>
              <w:ind w:left="132" w:right="150"/>
              <w:jc w:val="center"/>
              <w:rPr>
                <w:rFonts w:ascii="Times New Roman" w:hAnsi="Times New Roman" w:cs="Times New Roman"/>
                <w:sz w:val="24"/>
                <w:szCs w:val="24"/>
                <w:lang w:bidi="ru-RU"/>
              </w:rPr>
            </w:pPr>
            <w:r w:rsidRPr="00BC4ECC">
              <w:rPr>
                <w:rFonts w:ascii="Times New Roman" w:hAnsi="Times New Roman" w:cs="Times New Roman"/>
                <w:sz w:val="24"/>
                <w:szCs w:val="24"/>
                <w:lang w:bidi="ru-RU"/>
              </w:rPr>
              <w:t xml:space="preserve">Номер записи в реестре контрактов (реестре договоров) </w:t>
            </w:r>
          </w:p>
          <w:p w:rsidR="00261371" w:rsidRPr="00BC4ECC" w:rsidRDefault="00261371" w:rsidP="00BC4ECC">
            <w:pPr>
              <w:widowControl w:val="0"/>
              <w:spacing w:after="0" w:line="240" w:lineRule="auto"/>
              <w:ind w:left="132" w:right="150"/>
              <w:jc w:val="center"/>
              <w:rPr>
                <w:rFonts w:ascii="Times New Roman" w:hAnsi="Times New Roman" w:cs="Times New Roman"/>
                <w:sz w:val="24"/>
                <w:szCs w:val="24"/>
                <w:lang w:bidi="ru-RU"/>
              </w:rPr>
            </w:pPr>
            <w:r w:rsidRPr="00BC4ECC">
              <w:rPr>
                <w:rFonts w:ascii="Times New Roman" w:hAnsi="Times New Roman" w:cs="Times New Roman"/>
                <w:i/>
                <w:iCs/>
                <w:spacing w:val="-10"/>
                <w:sz w:val="24"/>
                <w:szCs w:val="24"/>
                <w:lang w:bidi="ru-RU"/>
              </w:rPr>
              <w:t>для контрактов (договоров), заключенных в соответствии с 44-ФЗ, 223-ФЗ</w:t>
            </w:r>
          </w:p>
        </w:tc>
        <w:tc>
          <w:tcPr>
            <w:tcW w:w="1541" w:type="dxa"/>
            <w:shd w:val="clear" w:color="auto" w:fill="FFFFFF"/>
            <w:vAlign w:val="center"/>
            <w:hideMark/>
          </w:tcPr>
          <w:p w:rsidR="00261371" w:rsidRPr="00BC4ECC" w:rsidRDefault="00261371" w:rsidP="00BC4ECC">
            <w:pPr>
              <w:widowControl w:val="0"/>
              <w:spacing w:after="0" w:line="240" w:lineRule="auto"/>
              <w:jc w:val="center"/>
              <w:rPr>
                <w:rFonts w:ascii="Times New Roman" w:hAnsi="Times New Roman" w:cs="Times New Roman"/>
                <w:sz w:val="24"/>
                <w:szCs w:val="24"/>
                <w:lang w:bidi="ru-RU"/>
              </w:rPr>
            </w:pPr>
            <w:r w:rsidRPr="00BC4ECC">
              <w:rPr>
                <w:rFonts w:ascii="Times New Roman" w:hAnsi="Times New Roman" w:cs="Times New Roman"/>
                <w:sz w:val="24"/>
                <w:szCs w:val="24"/>
                <w:lang w:bidi="ru-RU"/>
              </w:rPr>
              <w:t>Наименование предмета контракта (договора)</w:t>
            </w:r>
          </w:p>
        </w:tc>
        <w:tc>
          <w:tcPr>
            <w:tcW w:w="1353" w:type="dxa"/>
            <w:shd w:val="clear" w:color="auto" w:fill="FFFFFF"/>
            <w:vAlign w:val="center"/>
            <w:hideMark/>
          </w:tcPr>
          <w:p w:rsidR="00261371" w:rsidRPr="00BC4ECC" w:rsidRDefault="00261371" w:rsidP="00BC4ECC">
            <w:pPr>
              <w:widowControl w:val="0"/>
              <w:spacing w:after="0" w:line="240" w:lineRule="auto"/>
              <w:ind w:left="-64"/>
              <w:jc w:val="center"/>
              <w:rPr>
                <w:rFonts w:ascii="Times New Roman" w:hAnsi="Times New Roman" w:cs="Times New Roman"/>
                <w:sz w:val="24"/>
                <w:szCs w:val="24"/>
                <w:lang w:bidi="ru-RU"/>
              </w:rPr>
            </w:pPr>
            <w:r w:rsidRPr="00BC4ECC">
              <w:rPr>
                <w:rFonts w:ascii="Times New Roman" w:hAnsi="Times New Roman" w:cs="Times New Roman"/>
                <w:sz w:val="24"/>
                <w:szCs w:val="24"/>
                <w:lang w:bidi="ru-RU"/>
              </w:rPr>
              <w:t>Сумма контракта (договора), руб.</w:t>
            </w:r>
          </w:p>
        </w:tc>
        <w:tc>
          <w:tcPr>
            <w:tcW w:w="1444" w:type="dxa"/>
            <w:shd w:val="clear" w:color="auto" w:fill="FFFFFF"/>
            <w:vAlign w:val="center"/>
            <w:hideMark/>
          </w:tcPr>
          <w:p w:rsidR="00261371" w:rsidRPr="00BC4ECC" w:rsidRDefault="00261371" w:rsidP="00BC4ECC">
            <w:pPr>
              <w:widowControl w:val="0"/>
              <w:spacing w:after="0" w:line="240" w:lineRule="auto"/>
              <w:jc w:val="center"/>
              <w:rPr>
                <w:rFonts w:ascii="Times New Roman" w:hAnsi="Times New Roman" w:cs="Times New Roman"/>
                <w:sz w:val="24"/>
                <w:szCs w:val="24"/>
                <w:lang w:bidi="ru-RU"/>
              </w:rPr>
            </w:pPr>
            <w:r w:rsidRPr="00BC4ECC">
              <w:rPr>
                <w:rFonts w:ascii="Times New Roman" w:hAnsi="Times New Roman" w:cs="Times New Roman"/>
                <w:sz w:val="24"/>
                <w:szCs w:val="24"/>
                <w:lang w:bidi="ru-RU"/>
              </w:rPr>
              <w:t>Дата исполнения контракта (договора)</w:t>
            </w:r>
          </w:p>
        </w:tc>
        <w:tc>
          <w:tcPr>
            <w:tcW w:w="4145" w:type="dxa"/>
            <w:shd w:val="clear" w:color="auto" w:fill="FFFFFF"/>
            <w:vAlign w:val="center"/>
            <w:hideMark/>
          </w:tcPr>
          <w:p w:rsidR="00261371" w:rsidRPr="00BC4ECC" w:rsidRDefault="00261371" w:rsidP="00BC4ECC">
            <w:pPr>
              <w:widowControl w:val="0"/>
              <w:spacing w:after="0" w:line="240" w:lineRule="auto"/>
              <w:jc w:val="center"/>
              <w:rPr>
                <w:rFonts w:ascii="Times New Roman" w:hAnsi="Times New Roman" w:cs="Times New Roman"/>
                <w:sz w:val="24"/>
                <w:szCs w:val="24"/>
                <w:lang w:bidi="ru-RU"/>
              </w:rPr>
            </w:pPr>
            <w:r w:rsidRPr="00BC4ECC">
              <w:rPr>
                <w:rFonts w:ascii="Times New Roman" w:hAnsi="Times New Roman" w:cs="Times New Roman"/>
                <w:sz w:val="24"/>
                <w:szCs w:val="24"/>
                <w:lang w:bidi="ru-RU"/>
              </w:rPr>
              <w:t>Перечень документов, представленных в подтверждение данных сведений</w:t>
            </w:r>
          </w:p>
        </w:tc>
      </w:tr>
      <w:tr w:rsidR="00261371" w:rsidRPr="00BC4ECC" w:rsidTr="002B7066">
        <w:trPr>
          <w:trHeight w:hRule="exact" w:val="361"/>
        </w:trPr>
        <w:tc>
          <w:tcPr>
            <w:tcW w:w="850" w:type="dxa"/>
            <w:shd w:val="clear" w:color="auto" w:fill="FFFFFF"/>
            <w:vAlign w:val="bottom"/>
            <w:hideMark/>
          </w:tcPr>
          <w:p w:rsidR="00261371" w:rsidRPr="00BC4ECC" w:rsidRDefault="00261371" w:rsidP="00BC4ECC">
            <w:pPr>
              <w:widowControl w:val="0"/>
              <w:spacing w:after="0" w:line="240" w:lineRule="auto"/>
              <w:jc w:val="center"/>
              <w:rPr>
                <w:rFonts w:ascii="Times New Roman" w:hAnsi="Times New Roman" w:cs="Times New Roman"/>
                <w:sz w:val="24"/>
                <w:szCs w:val="24"/>
                <w:lang w:bidi="ru-RU"/>
              </w:rPr>
            </w:pPr>
            <w:r w:rsidRPr="00BC4ECC">
              <w:rPr>
                <w:rFonts w:ascii="Times New Roman" w:hAnsi="Times New Roman" w:cs="Times New Roman"/>
                <w:sz w:val="24"/>
                <w:szCs w:val="24"/>
                <w:lang w:bidi="ru-RU"/>
              </w:rPr>
              <w:t>1</w:t>
            </w:r>
          </w:p>
        </w:tc>
        <w:tc>
          <w:tcPr>
            <w:tcW w:w="1701"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701"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861"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541"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353"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444"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4145"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r>
      <w:tr w:rsidR="00261371" w:rsidRPr="00BC4ECC" w:rsidTr="00B96818">
        <w:trPr>
          <w:trHeight w:hRule="exact" w:val="347"/>
        </w:trPr>
        <w:tc>
          <w:tcPr>
            <w:tcW w:w="850" w:type="dxa"/>
            <w:shd w:val="clear" w:color="auto" w:fill="FFFFFF"/>
            <w:vAlign w:val="bottom"/>
            <w:hideMark/>
          </w:tcPr>
          <w:p w:rsidR="00261371" w:rsidRPr="00BC4ECC" w:rsidRDefault="002B7066" w:rsidP="00BC4ECC">
            <w:pPr>
              <w:widowControl w:val="0"/>
              <w:spacing w:after="0" w:line="240" w:lineRule="auto"/>
              <w:jc w:val="center"/>
              <w:rPr>
                <w:rFonts w:ascii="Times New Roman" w:hAnsi="Times New Roman" w:cs="Times New Roman"/>
                <w:sz w:val="24"/>
                <w:szCs w:val="24"/>
                <w:lang w:bidi="ru-RU"/>
              </w:rPr>
            </w:pPr>
            <w:r w:rsidRPr="00BC4ECC">
              <w:rPr>
                <w:rFonts w:ascii="Times New Roman" w:hAnsi="Times New Roman" w:cs="Times New Roman"/>
                <w:sz w:val="24"/>
                <w:szCs w:val="24"/>
                <w:lang w:bidi="ru-RU"/>
              </w:rPr>
              <w:t>2</w:t>
            </w:r>
          </w:p>
        </w:tc>
        <w:tc>
          <w:tcPr>
            <w:tcW w:w="1701"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701"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861"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541"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353"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444"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4145"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r>
      <w:tr w:rsidR="00261371" w:rsidRPr="00BC4ECC" w:rsidTr="00B96818">
        <w:trPr>
          <w:trHeight w:hRule="exact" w:val="352"/>
        </w:trPr>
        <w:tc>
          <w:tcPr>
            <w:tcW w:w="850" w:type="dxa"/>
            <w:shd w:val="clear" w:color="auto" w:fill="FFFFFF"/>
            <w:vAlign w:val="bottom"/>
          </w:tcPr>
          <w:p w:rsidR="00261371" w:rsidRPr="00BC4ECC" w:rsidRDefault="002B7066" w:rsidP="00BC4ECC">
            <w:pPr>
              <w:widowControl w:val="0"/>
              <w:spacing w:after="0" w:line="240" w:lineRule="auto"/>
              <w:jc w:val="center"/>
              <w:rPr>
                <w:rFonts w:ascii="Times New Roman" w:eastAsia="Tahoma" w:hAnsi="Times New Roman" w:cs="Times New Roman"/>
                <w:sz w:val="24"/>
                <w:szCs w:val="24"/>
                <w:lang w:bidi="ru-RU"/>
              </w:rPr>
            </w:pPr>
            <w:r w:rsidRPr="00BC4ECC">
              <w:rPr>
                <w:rFonts w:ascii="Times New Roman" w:hAnsi="Times New Roman" w:cs="Times New Roman"/>
                <w:sz w:val="24"/>
                <w:szCs w:val="24"/>
                <w:lang w:bidi="ru-RU"/>
              </w:rPr>
              <w:t>3</w:t>
            </w:r>
          </w:p>
        </w:tc>
        <w:tc>
          <w:tcPr>
            <w:tcW w:w="1701"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701"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861"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541"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353"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1444"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c>
          <w:tcPr>
            <w:tcW w:w="4145" w:type="dxa"/>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p>
        </w:tc>
      </w:tr>
      <w:tr w:rsidR="00261371" w:rsidRPr="00BC4ECC" w:rsidTr="00B96818">
        <w:trPr>
          <w:trHeight w:hRule="exact" w:val="352"/>
        </w:trPr>
        <w:tc>
          <w:tcPr>
            <w:tcW w:w="14596" w:type="dxa"/>
            <w:gridSpan w:val="8"/>
            <w:shd w:val="clear" w:color="auto" w:fill="FFFFFF"/>
          </w:tcPr>
          <w:p w:rsidR="00261371" w:rsidRPr="00BC4ECC" w:rsidRDefault="00261371" w:rsidP="00BC4ECC">
            <w:pPr>
              <w:widowControl w:val="0"/>
              <w:spacing w:after="0" w:line="240" w:lineRule="auto"/>
              <w:rPr>
                <w:rFonts w:ascii="Times New Roman" w:eastAsia="Tahoma" w:hAnsi="Times New Roman" w:cs="Times New Roman"/>
                <w:sz w:val="24"/>
                <w:szCs w:val="24"/>
                <w:lang w:bidi="ru-RU"/>
              </w:rPr>
            </w:pPr>
            <w:r w:rsidRPr="00BC4ECC">
              <w:rPr>
                <w:rFonts w:ascii="Times New Roman" w:hAnsi="Times New Roman" w:cs="Times New Roman"/>
                <w:b/>
                <w:bCs/>
                <w:sz w:val="24"/>
                <w:szCs w:val="24"/>
                <w:lang w:bidi="ru-RU"/>
              </w:rPr>
              <w:t>Итого исполнено ____________ контрактов (договоров) на общую сумму ______________ руб.</w:t>
            </w:r>
          </w:p>
        </w:tc>
      </w:tr>
    </w:tbl>
    <w:p w:rsidR="00261371" w:rsidRPr="00BC4ECC" w:rsidRDefault="00261371" w:rsidP="00BC4ECC">
      <w:pPr>
        <w:widowControl w:val="0"/>
        <w:spacing w:after="0" w:line="240" w:lineRule="auto"/>
        <w:ind w:firstLine="720"/>
        <w:rPr>
          <w:rFonts w:ascii="Times New Roman" w:hAnsi="Times New Roman" w:cs="Times New Roman"/>
          <w:sz w:val="24"/>
          <w:szCs w:val="24"/>
        </w:rPr>
      </w:pPr>
    </w:p>
    <w:p w:rsidR="00261371" w:rsidRPr="00BC4ECC" w:rsidRDefault="00261371" w:rsidP="00BC4ECC">
      <w:pPr>
        <w:widowControl w:val="0"/>
        <w:autoSpaceDE w:val="0"/>
        <w:autoSpaceDN w:val="0"/>
        <w:adjustRightInd w:val="0"/>
        <w:spacing w:after="0" w:line="240" w:lineRule="auto"/>
        <w:ind w:firstLine="540"/>
        <w:rPr>
          <w:rFonts w:ascii="Times New Roman" w:hAnsi="Times New Roman" w:cs="Times New Roman"/>
          <w:i/>
          <w:sz w:val="24"/>
          <w:szCs w:val="24"/>
        </w:rPr>
      </w:pPr>
    </w:p>
    <w:p w:rsidR="00261371" w:rsidRPr="00BC4ECC" w:rsidRDefault="00261371" w:rsidP="00BC4ECC">
      <w:pPr>
        <w:widowControl w:val="0"/>
        <w:spacing w:after="0" w:line="240" w:lineRule="auto"/>
        <w:ind w:left="180"/>
        <w:rPr>
          <w:rFonts w:ascii="Times New Roman" w:hAnsi="Times New Roman" w:cs="Times New Roman"/>
          <w:sz w:val="24"/>
          <w:szCs w:val="24"/>
          <w:lang w:bidi="ru-RU"/>
        </w:rPr>
      </w:pPr>
      <w:r w:rsidRPr="00BC4ECC">
        <w:rPr>
          <w:rFonts w:ascii="Times New Roman" w:hAnsi="Times New Roman" w:cs="Times New Roman"/>
          <w:sz w:val="24"/>
          <w:szCs w:val="24"/>
          <w:lang w:bidi="ru-RU"/>
        </w:rPr>
        <w:t>Участник/</w:t>
      </w:r>
    </w:p>
    <w:p w:rsidR="00261371" w:rsidRPr="00BC4ECC" w:rsidRDefault="00261371" w:rsidP="00BC4ECC">
      <w:pPr>
        <w:widowControl w:val="0"/>
        <w:spacing w:after="0" w:line="240" w:lineRule="auto"/>
        <w:ind w:left="180"/>
        <w:rPr>
          <w:rFonts w:ascii="Times New Roman" w:hAnsi="Times New Roman" w:cs="Times New Roman"/>
          <w:sz w:val="24"/>
          <w:szCs w:val="24"/>
          <w:lang w:bidi="ru-RU"/>
        </w:rPr>
      </w:pPr>
      <w:r w:rsidRPr="00BC4ECC">
        <w:rPr>
          <w:rFonts w:ascii="Times New Roman" w:hAnsi="Times New Roman" w:cs="Times New Roman"/>
          <w:sz w:val="24"/>
          <w:szCs w:val="24"/>
          <w:lang w:bidi="ru-RU"/>
        </w:rPr>
        <w:t>Руководитель организации/</w:t>
      </w:r>
    </w:p>
    <w:p w:rsidR="00261371" w:rsidRPr="00BC4ECC" w:rsidRDefault="00261371" w:rsidP="00BC4ECC">
      <w:pPr>
        <w:widowControl w:val="0"/>
        <w:tabs>
          <w:tab w:val="left" w:leader="underscore" w:pos="6195"/>
          <w:tab w:val="left" w:leader="underscore" w:pos="8623"/>
        </w:tabs>
        <w:spacing w:after="0" w:line="240" w:lineRule="auto"/>
        <w:ind w:left="180"/>
        <w:rPr>
          <w:rFonts w:ascii="Times New Roman" w:hAnsi="Times New Roman" w:cs="Times New Roman"/>
          <w:sz w:val="24"/>
          <w:szCs w:val="24"/>
          <w:lang w:bidi="ru-RU"/>
        </w:rPr>
      </w:pPr>
      <w:r w:rsidRPr="00BC4ECC">
        <w:rPr>
          <w:rFonts w:ascii="Times New Roman" w:hAnsi="Times New Roman" w:cs="Times New Roman"/>
          <w:sz w:val="24"/>
          <w:szCs w:val="24"/>
          <w:lang w:bidi="ru-RU"/>
        </w:rPr>
        <w:t xml:space="preserve">уполномоченный представитель </w:t>
      </w:r>
      <w:r w:rsidRPr="00BC4ECC">
        <w:rPr>
          <w:rFonts w:ascii="Times New Roman" w:hAnsi="Times New Roman" w:cs="Times New Roman"/>
          <w:sz w:val="24"/>
          <w:szCs w:val="24"/>
          <w:lang w:bidi="ru-RU"/>
        </w:rPr>
        <w:tab/>
        <w:t xml:space="preserve"> </w:t>
      </w:r>
      <w:r w:rsidRPr="00BC4ECC">
        <w:rPr>
          <w:rFonts w:ascii="Times New Roman" w:hAnsi="Times New Roman" w:cs="Times New Roman"/>
          <w:sz w:val="24"/>
          <w:szCs w:val="24"/>
          <w:lang w:bidi="ru-RU"/>
        </w:rPr>
        <w:tab/>
      </w:r>
    </w:p>
    <w:p w:rsidR="00261371" w:rsidRPr="00BC4ECC" w:rsidRDefault="00261371" w:rsidP="00BC4ECC">
      <w:pPr>
        <w:widowControl w:val="0"/>
        <w:tabs>
          <w:tab w:val="left" w:pos="4365"/>
          <w:tab w:val="left" w:pos="7239"/>
        </w:tabs>
        <w:spacing w:after="0" w:line="240" w:lineRule="auto"/>
        <w:ind w:left="480"/>
        <w:rPr>
          <w:rFonts w:ascii="Times New Roman" w:hAnsi="Times New Roman" w:cs="Times New Roman"/>
          <w:sz w:val="24"/>
          <w:szCs w:val="24"/>
          <w:lang w:bidi="ru-RU"/>
        </w:rPr>
      </w:pPr>
      <w:r w:rsidRPr="00BC4ECC">
        <w:rPr>
          <w:rFonts w:ascii="Times New Roman" w:hAnsi="Times New Roman" w:cs="Times New Roman"/>
          <w:sz w:val="24"/>
          <w:szCs w:val="24"/>
          <w:lang w:bidi="ru-RU"/>
        </w:rPr>
        <w:t>(должность/доверенность)</w:t>
      </w:r>
      <w:r w:rsidRPr="00BC4ECC">
        <w:rPr>
          <w:rFonts w:ascii="Times New Roman" w:hAnsi="Times New Roman" w:cs="Times New Roman"/>
          <w:sz w:val="24"/>
          <w:szCs w:val="24"/>
          <w:lang w:bidi="ru-RU"/>
        </w:rPr>
        <w:tab/>
        <w:t>(подпись)                                (Ф.И.О.)</w:t>
      </w:r>
    </w:p>
    <w:p w:rsidR="00261371" w:rsidRPr="00BC4ECC" w:rsidRDefault="00261371" w:rsidP="00BC4ECC">
      <w:pPr>
        <w:keepNext/>
        <w:keepLines/>
        <w:widowControl w:val="0"/>
        <w:spacing w:after="0" w:line="240" w:lineRule="auto"/>
        <w:ind w:left="3300"/>
        <w:outlineLvl w:val="0"/>
        <w:rPr>
          <w:rFonts w:ascii="Times New Roman" w:eastAsia="Lucida Sans Unicode" w:hAnsi="Times New Roman" w:cs="Times New Roman"/>
          <w:b/>
          <w:sz w:val="24"/>
          <w:szCs w:val="24"/>
          <w:lang w:bidi="ru-RU"/>
        </w:rPr>
      </w:pPr>
      <w:r w:rsidRPr="00BC4ECC">
        <w:rPr>
          <w:rFonts w:ascii="Times New Roman" w:eastAsia="Lucida Sans Unicode" w:hAnsi="Times New Roman" w:cs="Times New Roman"/>
          <w:b/>
          <w:sz w:val="24"/>
          <w:szCs w:val="24"/>
          <w:lang w:bidi="ru-RU"/>
        </w:rPr>
        <w:t xml:space="preserve">                          МП</w:t>
      </w:r>
    </w:p>
    <w:p w:rsidR="004733E3" w:rsidRPr="00BC4ECC" w:rsidRDefault="004733E3" w:rsidP="00BC4ECC">
      <w:pPr>
        <w:spacing w:after="0" w:line="240" w:lineRule="auto"/>
        <w:rPr>
          <w:rFonts w:ascii="Times New Roman" w:hAnsi="Times New Roman" w:cs="Times New Roman"/>
          <w:sz w:val="24"/>
          <w:szCs w:val="24"/>
        </w:rPr>
      </w:pPr>
    </w:p>
    <w:p w:rsidR="008D53EC" w:rsidRPr="00BC4ECC" w:rsidRDefault="008D53EC" w:rsidP="00BC4ECC">
      <w:pPr>
        <w:spacing w:after="0" w:line="240" w:lineRule="auto"/>
        <w:rPr>
          <w:rFonts w:ascii="Times New Roman" w:hAnsi="Times New Roman" w:cs="Times New Roman"/>
          <w:sz w:val="24"/>
          <w:szCs w:val="24"/>
        </w:rPr>
      </w:pPr>
    </w:p>
    <w:p w:rsidR="00BC4ECC" w:rsidRDefault="00BC4ECC">
      <w:pPr>
        <w:spacing w:after="160" w:line="259" w:lineRule="auto"/>
        <w:rPr>
          <w:rFonts w:ascii="Times New Roman" w:hAnsi="Times New Roman" w:cs="Times New Roman"/>
          <w:i/>
          <w:sz w:val="24"/>
          <w:szCs w:val="24"/>
        </w:rPr>
      </w:pPr>
      <w:r>
        <w:rPr>
          <w:rFonts w:ascii="Times New Roman" w:hAnsi="Times New Roman" w:cs="Times New Roman"/>
          <w:i/>
          <w:sz w:val="24"/>
          <w:szCs w:val="24"/>
        </w:rPr>
        <w:br w:type="page"/>
      </w:r>
    </w:p>
    <w:p w:rsidR="00D40F7A" w:rsidRPr="00BC4ECC" w:rsidRDefault="00D40F7A" w:rsidP="00BC4ECC">
      <w:pPr>
        <w:spacing w:after="0" w:line="240" w:lineRule="auto"/>
        <w:ind w:left="8080" w:right="535"/>
        <w:jc w:val="right"/>
        <w:rPr>
          <w:rFonts w:ascii="Times New Roman" w:hAnsi="Times New Roman" w:cs="Times New Roman"/>
          <w:i/>
          <w:sz w:val="24"/>
          <w:szCs w:val="24"/>
        </w:rPr>
      </w:pPr>
    </w:p>
    <w:p w:rsidR="00261371" w:rsidRPr="00BC4ECC" w:rsidRDefault="00EB7362" w:rsidP="00BC4ECC">
      <w:pPr>
        <w:spacing w:after="0" w:line="240" w:lineRule="auto"/>
        <w:ind w:left="8080" w:right="535"/>
        <w:jc w:val="right"/>
        <w:rPr>
          <w:rFonts w:ascii="Times New Roman" w:hAnsi="Times New Roman" w:cs="Times New Roman"/>
          <w:i/>
          <w:sz w:val="24"/>
          <w:szCs w:val="24"/>
        </w:rPr>
      </w:pPr>
      <w:r w:rsidRPr="00BC4ECC">
        <w:rPr>
          <w:rFonts w:ascii="Times New Roman" w:hAnsi="Times New Roman" w:cs="Times New Roman"/>
          <w:i/>
          <w:sz w:val="24"/>
          <w:szCs w:val="24"/>
        </w:rPr>
        <w:t xml:space="preserve">Приложение </w:t>
      </w:r>
      <w:r w:rsidR="00160EC3" w:rsidRPr="00BC4ECC">
        <w:rPr>
          <w:rFonts w:ascii="Times New Roman" w:hAnsi="Times New Roman" w:cs="Times New Roman"/>
          <w:i/>
          <w:sz w:val="24"/>
          <w:szCs w:val="24"/>
        </w:rPr>
        <w:t>4</w:t>
      </w:r>
    </w:p>
    <w:p w:rsidR="00261371" w:rsidRPr="00BC4ECC" w:rsidRDefault="00261371" w:rsidP="00BC4ECC">
      <w:pPr>
        <w:spacing w:after="0" w:line="240" w:lineRule="auto"/>
        <w:ind w:left="8080" w:right="535"/>
        <w:jc w:val="right"/>
        <w:rPr>
          <w:rFonts w:ascii="Times New Roman" w:hAnsi="Times New Roman" w:cs="Times New Roman"/>
          <w:i/>
          <w:sz w:val="24"/>
          <w:szCs w:val="24"/>
        </w:rPr>
      </w:pPr>
      <w:r w:rsidRPr="00BC4ECC">
        <w:rPr>
          <w:rFonts w:ascii="Times New Roman" w:hAnsi="Times New Roman" w:cs="Times New Roman"/>
          <w:i/>
          <w:sz w:val="24"/>
          <w:szCs w:val="24"/>
        </w:rPr>
        <w:t>(рекомендуемая форма)</w:t>
      </w:r>
    </w:p>
    <w:p w:rsidR="00703201" w:rsidRPr="00BC4ECC" w:rsidRDefault="00703201" w:rsidP="00BC4ECC">
      <w:pPr>
        <w:widowControl w:val="0"/>
        <w:spacing w:after="0" w:line="240" w:lineRule="auto"/>
        <w:ind w:firstLine="717"/>
        <w:jc w:val="center"/>
        <w:rPr>
          <w:rFonts w:ascii="Times New Roman" w:hAnsi="Times New Roman" w:cs="Times New Roman"/>
          <w:b/>
          <w:sz w:val="24"/>
          <w:szCs w:val="24"/>
        </w:rPr>
      </w:pPr>
      <w:r w:rsidRPr="00BC4ECC">
        <w:rPr>
          <w:rFonts w:ascii="Times New Roman" w:hAnsi="Times New Roman" w:cs="Times New Roman"/>
          <w:b/>
          <w:sz w:val="24"/>
          <w:szCs w:val="24"/>
        </w:rPr>
        <w:t>СВОДНЫЕ СВЕДЕНИЯ</w:t>
      </w:r>
    </w:p>
    <w:p w:rsidR="00703201" w:rsidRPr="00BC4ECC" w:rsidRDefault="00703201" w:rsidP="00BC4ECC">
      <w:pPr>
        <w:widowControl w:val="0"/>
        <w:spacing w:after="0" w:line="240" w:lineRule="auto"/>
        <w:ind w:firstLine="717"/>
        <w:jc w:val="center"/>
        <w:rPr>
          <w:rFonts w:ascii="Times New Roman" w:hAnsi="Times New Roman" w:cs="Times New Roman"/>
          <w:b/>
          <w:sz w:val="24"/>
          <w:szCs w:val="24"/>
        </w:rPr>
      </w:pPr>
      <w:r w:rsidRPr="00BC4ECC">
        <w:rPr>
          <w:rFonts w:ascii="Times New Roman" w:hAnsi="Times New Roman" w:cs="Times New Roman"/>
          <w:b/>
          <w:sz w:val="24"/>
          <w:szCs w:val="24"/>
        </w:rPr>
        <w:t>о наличии у участников закупки специалистов и иных работников определенного уровня квалификации</w:t>
      </w:r>
    </w:p>
    <w:p w:rsidR="00703201" w:rsidRPr="00BC4ECC" w:rsidRDefault="00703201" w:rsidP="00BC4ECC">
      <w:pPr>
        <w:widowControl w:val="0"/>
        <w:spacing w:after="0" w:line="240" w:lineRule="auto"/>
        <w:ind w:firstLine="717"/>
        <w:jc w:val="center"/>
        <w:rPr>
          <w:rFonts w:ascii="Times New Roman" w:hAnsi="Times New Roman" w:cs="Times New Roman"/>
          <w:sz w:val="24"/>
          <w:szCs w:val="24"/>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863"/>
        <w:gridCol w:w="3544"/>
        <w:gridCol w:w="4252"/>
        <w:gridCol w:w="3544"/>
      </w:tblGrid>
      <w:tr w:rsidR="00703201" w:rsidRPr="00BC4ECC" w:rsidTr="00B96818">
        <w:trPr>
          <w:trHeight w:val="736"/>
        </w:trPr>
        <w:tc>
          <w:tcPr>
            <w:tcW w:w="568" w:type="dxa"/>
            <w:tcBorders>
              <w:top w:val="single" w:sz="4" w:space="0" w:color="auto"/>
              <w:left w:val="single" w:sz="4" w:space="0" w:color="auto"/>
              <w:bottom w:val="single" w:sz="4" w:space="0" w:color="auto"/>
              <w:right w:val="single" w:sz="4" w:space="0" w:color="auto"/>
            </w:tcBorders>
          </w:tcPr>
          <w:p w:rsidR="00703201" w:rsidRPr="00BC4ECC" w:rsidRDefault="00703201" w:rsidP="00BC4ECC">
            <w:pPr>
              <w:widowControl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 п/п</w:t>
            </w:r>
          </w:p>
        </w:tc>
        <w:tc>
          <w:tcPr>
            <w:tcW w:w="2863" w:type="dxa"/>
            <w:tcBorders>
              <w:top w:val="single" w:sz="4" w:space="0" w:color="auto"/>
              <w:left w:val="single" w:sz="4" w:space="0" w:color="auto"/>
              <w:bottom w:val="single" w:sz="4" w:space="0" w:color="auto"/>
              <w:right w:val="single" w:sz="4" w:space="0" w:color="auto"/>
            </w:tcBorders>
          </w:tcPr>
          <w:p w:rsidR="00703201" w:rsidRPr="00BC4ECC" w:rsidRDefault="00703201" w:rsidP="00BC4ECC">
            <w:pPr>
              <w:widowControl w:val="0"/>
              <w:spacing w:after="0" w:line="240" w:lineRule="auto"/>
              <w:ind w:left="46"/>
              <w:jc w:val="center"/>
              <w:rPr>
                <w:rFonts w:ascii="Times New Roman" w:hAnsi="Times New Roman" w:cs="Times New Roman"/>
                <w:sz w:val="24"/>
                <w:szCs w:val="24"/>
              </w:rPr>
            </w:pPr>
            <w:r w:rsidRPr="00BC4ECC">
              <w:rPr>
                <w:rFonts w:ascii="Times New Roman" w:hAnsi="Times New Roman" w:cs="Times New Roman"/>
                <w:sz w:val="24"/>
                <w:szCs w:val="24"/>
              </w:rPr>
              <w:t>Ф.И.О.</w:t>
            </w:r>
          </w:p>
        </w:tc>
        <w:tc>
          <w:tcPr>
            <w:tcW w:w="3544" w:type="dxa"/>
            <w:tcBorders>
              <w:top w:val="single" w:sz="4" w:space="0" w:color="auto"/>
              <w:left w:val="single" w:sz="4" w:space="0" w:color="auto"/>
              <w:bottom w:val="single" w:sz="4" w:space="0" w:color="auto"/>
              <w:right w:val="single" w:sz="4" w:space="0" w:color="auto"/>
            </w:tcBorders>
          </w:tcPr>
          <w:p w:rsidR="00703201" w:rsidRPr="00BC4ECC" w:rsidRDefault="00703201" w:rsidP="00BC4ECC">
            <w:pPr>
              <w:widowControl w:val="0"/>
              <w:spacing w:after="0" w:line="240" w:lineRule="auto"/>
              <w:jc w:val="center"/>
              <w:rPr>
                <w:rFonts w:ascii="Times New Roman" w:hAnsi="Times New Roman" w:cs="Times New Roman"/>
                <w:sz w:val="24"/>
                <w:szCs w:val="24"/>
                <w:lang w:bidi="ru-RU"/>
              </w:rPr>
            </w:pPr>
            <w:r w:rsidRPr="00BC4ECC">
              <w:rPr>
                <w:rFonts w:ascii="Times New Roman" w:hAnsi="Times New Roman" w:cs="Times New Roman"/>
                <w:sz w:val="24"/>
                <w:szCs w:val="24"/>
                <w:lang w:bidi="ru-RU"/>
              </w:rPr>
              <w:t>Занимаемая должность</w:t>
            </w:r>
          </w:p>
          <w:p w:rsidR="00703201" w:rsidRPr="00BC4ECC" w:rsidRDefault="00703201" w:rsidP="00BC4ECC">
            <w:pPr>
              <w:widowControl w:val="0"/>
              <w:spacing w:after="0" w:line="240" w:lineRule="auto"/>
              <w:jc w:val="center"/>
              <w:rPr>
                <w:rFonts w:ascii="Times New Roman" w:hAnsi="Times New Roman" w:cs="Times New Roman"/>
                <w:sz w:val="24"/>
                <w:szCs w:val="24"/>
              </w:rPr>
            </w:pPr>
          </w:p>
        </w:tc>
        <w:tc>
          <w:tcPr>
            <w:tcW w:w="4252" w:type="dxa"/>
            <w:tcBorders>
              <w:top w:val="single" w:sz="4" w:space="0" w:color="auto"/>
              <w:left w:val="single" w:sz="4" w:space="0" w:color="auto"/>
              <w:right w:val="single" w:sz="4" w:space="0" w:color="auto"/>
            </w:tcBorders>
          </w:tcPr>
          <w:p w:rsidR="00703201" w:rsidRPr="00BC4ECC" w:rsidRDefault="00703201" w:rsidP="00BC4ECC">
            <w:pPr>
              <w:widowControl w:val="0"/>
              <w:spacing w:after="0" w:line="240" w:lineRule="auto"/>
              <w:jc w:val="center"/>
              <w:rPr>
                <w:rFonts w:ascii="Times New Roman" w:hAnsi="Times New Roman" w:cs="Times New Roman"/>
                <w:sz w:val="24"/>
                <w:szCs w:val="24"/>
                <w:lang w:bidi="ru-RU"/>
              </w:rPr>
            </w:pPr>
            <w:r w:rsidRPr="00BC4ECC">
              <w:rPr>
                <w:rFonts w:ascii="Times New Roman" w:hAnsi="Times New Roman" w:cs="Times New Roman"/>
                <w:sz w:val="24"/>
                <w:szCs w:val="24"/>
                <w:lang w:bidi="ru-RU"/>
              </w:rPr>
              <w:t>Область квалификации</w:t>
            </w:r>
          </w:p>
        </w:tc>
        <w:tc>
          <w:tcPr>
            <w:tcW w:w="3544" w:type="dxa"/>
            <w:tcBorders>
              <w:top w:val="single" w:sz="4" w:space="0" w:color="auto"/>
              <w:left w:val="single" w:sz="4" w:space="0" w:color="auto"/>
              <w:bottom w:val="single" w:sz="4" w:space="0" w:color="auto"/>
              <w:right w:val="single" w:sz="4" w:space="0" w:color="auto"/>
            </w:tcBorders>
          </w:tcPr>
          <w:p w:rsidR="00703201" w:rsidRPr="00BC4ECC" w:rsidRDefault="00703201" w:rsidP="00BC4ECC">
            <w:pPr>
              <w:widowControl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lang w:bidi="ru-RU"/>
              </w:rPr>
              <w:t>Перечень документов, представленных в подтверждение данных сведений*</w:t>
            </w:r>
          </w:p>
        </w:tc>
      </w:tr>
      <w:tr w:rsidR="00703201" w:rsidRPr="00BC4ECC"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703201" w:rsidRPr="00BC4ECC" w:rsidRDefault="00703201" w:rsidP="00BC4ECC">
            <w:pPr>
              <w:widowControl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1</w:t>
            </w:r>
          </w:p>
        </w:tc>
        <w:tc>
          <w:tcPr>
            <w:tcW w:w="2863" w:type="dxa"/>
            <w:tcBorders>
              <w:top w:val="single" w:sz="4" w:space="0" w:color="auto"/>
              <w:left w:val="single" w:sz="4" w:space="0" w:color="auto"/>
              <w:bottom w:val="single" w:sz="4" w:space="0" w:color="auto"/>
              <w:right w:val="single" w:sz="4" w:space="0" w:color="auto"/>
            </w:tcBorders>
            <w:vAlign w:val="bottom"/>
          </w:tcPr>
          <w:p w:rsidR="00703201" w:rsidRPr="00BC4ECC" w:rsidRDefault="00703201" w:rsidP="00BC4ECC">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703201" w:rsidRPr="00BC4ECC" w:rsidRDefault="00703201" w:rsidP="00BC4ECC">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703201" w:rsidRPr="00BC4ECC" w:rsidRDefault="00703201" w:rsidP="00BC4ECC">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703201" w:rsidRPr="00BC4ECC" w:rsidRDefault="00703201" w:rsidP="00BC4ECC">
            <w:pPr>
              <w:widowControl w:val="0"/>
              <w:spacing w:after="0" w:line="240" w:lineRule="auto"/>
              <w:rPr>
                <w:rFonts w:ascii="Times New Roman" w:hAnsi="Times New Roman" w:cs="Times New Roman"/>
                <w:sz w:val="24"/>
                <w:szCs w:val="24"/>
              </w:rPr>
            </w:pPr>
          </w:p>
        </w:tc>
      </w:tr>
      <w:tr w:rsidR="002B7066" w:rsidRPr="00BC4ECC"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BC4ECC" w:rsidRDefault="002B7066" w:rsidP="00BC4ECC">
            <w:pPr>
              <w:widowControl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2</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BC4ECC" w:rsidRDefault="002B7066" w:rsidP="00BC4ECC">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hAnsi="Times New Roman" w:cs="Times New Roman"/>
                <w:sz w:val="24"/>
                <w:szCs w:val="24"/>
              </w:rPr>
            </w:pPr>
          </w:p>
        </w:tc>
      </w:tr>
      <w:tr w:rsidR="002B7066" w:rsidRPr="00BC4ECC"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BC4ECC" w:rsidRDefault="002B7066" w:rsidP="00BC4ECC">
            <w:pPr>
              <w:widowControl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3</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BC4ECC" w:rsidRDefault="002B7066" w:rsidP="00BC4ECC">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hAnsi="Times New Roman" w:cs="Times New Roman"/>
                <w:sz w:val="24"/>
                <w:szCs w:val="24"/>
              </w:rPr>
            </w:pPr>
          </w:p>
        </w:tc>
      </w:tr>
      <w:tr w:rsidR="002B7066" w:rsidRPr="00BC4ECC"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BC4ECC" w:rsidRDefault="002B7066" w:rsidP="00BC4ECC">
            <w:pPr>
              <w:widowControl w:val="0"/>
              <w:spacing w:after="0" w:line="240" w:lineRule="auto"/>
              <w:jc w:val="center"/>
              <w:rPr>
                <w:rFonts w:ascii="Times New Roman" w:hAnsi="Times New Roman" w:cs="Times New Roman"/>
                <w:sz w:val="24"/>
                <w:szCs w:val="24"/>
              </w:rPr>
            </w:pPr>
            <w:r w:rsidRPr="00BC4ECC">
              <w:rPr>
                <w:rFonts w:ascii="Times New Roman" w:hAnsi="Times New Roman" w:cs="Times New Roman"/>
                <w:sz w:val="24"/>
                <w:szCs w:val="24"/>
              </w:rPr>
              <w:t>4</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BC4ECC" w:rsidRDefault="002B7066" w:rsidP="00BC4ECC">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BC4ECC" w:rsidRDefault="002B7066" w:rsidP="00BC4ECC">
            <w:pPr>
              <w:widowControl w:val="0"/>
              <w:spacing w:after="0" w:line="240" w:lineRule="auto"/>
              <w:rPr>
                <w:rFonts w:ascii="Times New Roman" w:hAnsi="Times New Roman" w:cs="Times New Roman"/>
                <w:sz w:val="24"/>
                <w:szCs w:val="24"/>
              </w:rPr>
            </w:pPr>
          </w:p>
        </w:tc>
      </w:tr>
    </w:tbl>
    <w:p w:rsidR="00703201" w:rsidRPr="00BC4ECC" w:rsidRDefault="00703201" w:rsidP="00BC4ECC">
      <w:pPr>
        <w:widowControl w:val="0"/>
        <w:autoSpaceDE w:val="0"/>
        <w:autoSpaceDN w:val="0"/>
        <w:adjustRightInd w:val="0"/>
        <w:spacing w:after="0" w:line="240" w:lineRule="auto"/>
        <w:ind w:firstLine="540"/>
        <w:rPr>
          <w:rFonts w:ascii="Times New Roman" w:hAnsi="Times New Roman" w:cs="Times New Roman"/>
          <w:i/>
          <w:sz w:val="24"/>
          <w:szCs w:val="24"/>
        </w:rPr>
      </w:pPr>
    </w:p>
    <w:p w:rsidR="00703201" w:rsidRPr="00BC4ECC" w:rsidRDefault="00703201" w:rsidP="00BC4ECC">
      <w:pPr>
        <w:widowControl w:val="0"/>
        <w:autoSpaceDE w:val="0"/>
        <w:autoSpaceDN w:val="0"/>
        <w:adjustRightInd w:val="0"/>
        <w:spacing w:after="0" w:line="240" w:lineRule="auto"/>
        <w:ind w:left="142" w:right="394"/>
        <w:rPr>
          <w:rFonts w:ascii="Times New Roman" w:hAnsi="Times New Roman" w:cs="Times New Roman"/>
          <w:i/>
          <w:sz w:val="24"/>
          <w:szCs w:val="24"/>
        </w:rPr>
      </w:pPr>
      <w:r w:rsidRPr="00BC4ECC">
        <w:rPr>
          <w:rFonts w:ascii="Times New Roman" w:hAnsi="Times New Roman" w:cs="Times New Roman"/>
          <w:i/>
          <w:sz w:val="24"/>
          <w:szCs w:val="24"/>
        </w:rPr>
        <w:t>*В подтверждение вышеприведенных сведений прикладываются копии указанных документов.</w:t>
      </w:r>
    </w:p>
    <w:p w:rsidR="00703201" w:rsidRPr="00BC4ECC" w:rsidRDefault="00703201" w:rsidP="00BC4ECC">
      <w:pPr>
        <w:widowControl w:val="0"/>
        <w:autoSpaceDE w:val="0"/>
        <w:autoSpaceDN w:val="0"/>
        <w:adjustRightInd w:val="0"/>
        <w:spacing w:after="0" w:line="240" w:lineRule="auto"/>
        <w:ind w:right="394"/>
        <w:rPr>
          <w:rFonts w:ascii="Times New Roman" w:hAnsi="Times New Roman" w:cs="Times New Roman"/>
          <w:i/>
          <w:sz w:val="24"/>
          <w:szCs w:val="24"/>
        </w:rPr>
      </w:pPr>
    </w:p>
    <w:p w:rsidR="00703201" w:rsidRPr="00BC4ECC" w:rsidRDefault="00703201" w:rsidP="00BC4ECC">
      <w:pPr>
        <w:widowControl w:val="0"/>
        <w:spacing w:after="0" w:line="240" w:lineRule="auto"/>
        <w:ind w:left="180"/>
        <w:rPr>
          <w:rFonts w:ascii="Times New Roman" w:hAnsi="Times New Roman" w:cs="Times New Roman"/>
          <w:sz w:val="24"/>
          <w:szCs w:val="24"/>
          <w:lang w:bidi="ru-RU"/>
        </w:rPr>
      </w:pPr>
      <w:r w:rsidRPr="00BC4ECC">
        <w:rPr>
          <w:rFonts w:ascii="Times New Roman" w:hAnsi="Times New Roman" w:cs="Times New Roman"/>
          <w:sz w:val="24"/>
          <w:szCs w:val="24"/>
          <w:lang w:bidi="ru-RU"/>
        </w:rPr>
        <w:t>Участник/</w:t>
      </w:r>
    </w:p>
    <w:p w:rsidR="00703201" w:rsidRPr="00BC4ECC" w:rsidRDefault="00703201" w:rsidP="00BC4ECC">
      <w:pPr>
        <w:widowControl w:val="0"/>
        <w:spacing w:after="0" w:line="240" w:lineRule="auto"/>
        <w:ind w:left="180"/>
        <w:rPr>
          <w:rFonts w:ascii="Times New Roman" w:hAnsi="Times New Roman" w:cs="Times New Roman"/>
          <w:sz w:val="24"/>
          <w:szCs w:val="24"/>
          <w:lang w:bidi="ru-RU"/>
        </w:rPr>
      </w:pPr>
      <w:r w:rsidRPr="00BC4ECC">
        <w:rPr>
          <w:rFonts w:ascii="Times New Roman" w:hAnsi="Times New Roman" w:cs="Times New Roman"/>
          <w:sz w:val="24"/>
          <w:szCs w:val="24"/>
          <w:lang w:bidi="ru-RU"/>
        </w:rPr>
        <w:t>Руководитель организации/</w:t>
      </w:r>
    </w:p>
    <w:p w:rsidR="00703201" w:rsidRPr="00BC4ECC" w:rsidRDefault="00703201" w:rsidP="00BC4ECC">
      <w:pPr>
        <w:widowControl w:val="0"/>
        <w:tabs>
          <w:tab w:val="left" w:leader="underscore" w:pos="6195"/>
          <w:tab w:val="left" w:leader="underscore" w:pos="8623"/>
        </w:tabs>
        <w:spacing w:after="0" w:line="240" w:lineRule="auto"/>
        <w:ind w:left="180"/>
        <w:rPr>
          <w:rFonts w:ascii="Times New Roman" w:hAnsi="Times New Roman" w:cs="Times New Roman"/>
          <w:sz w:val="24"/>
          <w:szCs w:val="24"/>
          <w:lang w:bidi="ru-RU"/>
        </w:rPr>
      </w:pPr>
      <w:r w:rsidRPr="00BC4ECC">
        <w:rPr>
          <w:rFonts w:ascii="Times New Roman" w:hAnsi="Times New Roman" w:cs="Times New Roman"/>
          <w:sz w:val="24"/>
          <w:szCs w:val="24"/>
          <w:lang w:bidi="ru-RU"/>
        </w:rPr>
        <w:t xml:space="preserve">уполномоченный представитель </w:t>
      </w:r>
      <w:r w:rsidRPr="00BC4ECC">
        <w:rPr>
          <w:rFonts w:ascii="Times New Roman" w:hAnsi="Times New Roman" w:cs="Times New Roman"/>
          <w:sz w:val="24"/>
          <w:szCs w:val="24"/>
          <w:lang w:bidi="ru-RU"/>
        </w:rPr>
        <w:tab/>
        <w:t xml:space="preserve"> </w:t>
      </w:r>
      <w:r w:rsidRPr="00BC4ECC">
        <w:rPr>
          <w:rFonts w:ascii="Times New Roman" w:hAnsi="Times New Roman" w:cs="Times New Roman"/>
          <w:sz w:val="24"/>
          <w:szCs w:val="24"/>
          <w:lang w:bidi="ru-RU"/>
        </w:rPr>
        <w:tab/>
      </w:r>
    </w:p>
    <w:p w:rsidR="00703201" w:rsidRPr="00BC4ECC" w:rsidRDefault="00703201" w:rsidP="00BC4ECC">
      <w:pPr>
        <w:widowControl w:val="0"/>
        <w:tabs>
          <w:tab w:val="left" w:pos="4365"/>
          <w:tab w:val="left" w:pos="7239"/>
        </w:tabs>
        <w:spacing w:after="0" w:line="240" w:lineRule="auto"/>
        <w:ind w:left="480"/>
        <w:rPr>
          <w:rFonts w:ascii="Times New Roman" w:hAnsi="Times New Roman" w:cs="Times New Roman"/>
          <w:sz w:val="24"/>
          <w:szCs w:val="24"/>
          <w:lang w:bidi="ru-RU"/>
        </w:rPr>
      </w:pPr>
      <w:r w:rsidRPr="00BC4ECC">
        <w:rPr>
          <w:rFonts w:ascii="Times New Roman" w:hAnsi="Times New Roman" w:cs="Times New Roman"/>
          <w:sz w:val="24"/>
          <w:szCs w:val="24"/>
          <w:lang w:bidi="ru-RU"/>
        </w:rPr>
        <w:t>(должность/доверенность)</w:t>
      </w:r>
      <w:r w:rsidRPr="00BC4ECC">
        <w:rPr>
          <w:rFonts w:ascii="Times New Roman" w:hAnsi="Times New Roman" w:cs="Times New Roman"/>
          <w:sz w:val="24"/>
          <w:szCs w:val="24"/>
          <w:lang w:bidi="ru-RU"/>
        </w:rPr>
        <w:tab/>
        <w:t>(подпись)                                (Ф.И.О.)</w:t>
      </w:r>
    </w:p>
    <w:p w:rsidR="00703201" w:rsidRPr="00BC4ECC" w:rsidRDefault="00703201" w:rsidP="00BC4ECC">
      <w:pPr>
        <w:keepNext/>
        <w:keepLines/>
        <w:widowControl w:val="0"/>
        <w:spacing w:after="0" w:line="240" w:lineRule="auto"/>
        <w:ind w:left="3300"/>
        <w:outlineLvl w:val="0"/>
        <w:rPr>
          <w:rFonts w:ascii="Times New Roman" w:eastAsia="Lucida Sans Unicode" w:hAnsi="Times New Roman" w:cs="Times New Roman"/>
          <w:b/>
          <w:sz w:val="24"/>
          <w:szCs w:val="24"/>
          <w:lang w:bidi="ru-RU"/>
        </w:rPr>
      </w:pPr>
      <w:r w:rsidRPr="00BC4ECC">
        <w:rPr>
          <w:rFonts w:ascii="Times New Roman" w:eastAsia="Lucida Sans Unicode" w:hAnsi="Times New Roman" w:cs="Times New Roman"/>
          <w:b/>
          <w:sz w:val="24"/>
          <w:szCs w:val="24"/>
          <w:lang w:bidi="ru-RU"/>
        </w:rPr>
        <w:t xml:space="preserve">                          МП</w:t>
      </w:r>
      <w:r w:rsidR="00EB424F">
        <w:rPr>
          <w:rFonts w:ascii="Times New Roman" w:eastAsia="Lucida Sans Unicode" w:hAnsi="Times New Roman" w:cs="Times New Roman"/>
          <w:b/>
          <w:sz w:val="24"/>
          <w:szCs w:val="24"/>
          <w:lang w:bidi="ru-RU"/>
        </w:rPr>
        <w:t xml:space="preserve"> ».</w:t>
      </w:r>
    </w:p>
    <w:p w:rsidR="008D53EC" w:rsidRPr="00BC4ECC" w:rsidRDefault="008D53EC" w:rsidP="00BC4ECC">
      <w:pPr>
        <w:spacing w:after="0" w:line="240" w:lineRule="auto"/>
        <w:ind w:left="8080" w:right="535"/>
        <w:jc w:val="right"/>
        <w:rPr>
          <w:rFonts w:ascii="Times New Roman" w:eastAsia="Calibri" w:hAnsi="Times New Roman" w:cs="Times New Roman"/>
          <w:sz w:val="24"/>
          <w:szCs w:val="24"/>
        </w:rPr>
      </w:pPr>
    </w:p>
    <w:sectPr w:rsidR="008D53EC" w:rsidRPr="00BC4ECC" w:rsidSect="00BC4ECC">
      <w:headerReference w:type="default" r:id="rId30"/>
      <w:footerReference w:type="default" r:id="rId31"/>
      <w:pgSz w:w="16838" w:h="11906" w:orient="landscape"/>
      <w:pgMar w:top="809" w:right="1134" w:bottom="899" w:left="1134" w:header="426" w:footer="4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82F" w:rsidRDefault="0032382F" w:rsidP="008C2501">
      <w:pPr>
        <w:spacing w:after="0" w:line="240" w:lineRule="auto"/>
      </w:pPr>
      <w:r>
        <w:separator/>
      </w:r>
    </w:p>
  </w:endnote>
  <w:endnote w:type="continuationSeparator" w:id="0">
    <w:p w:rsidR="0032382F" w:rsidRDefault="0032382F" w:rsidP="008C25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1622920"/>
      <w:docPartObj>
        <w:docPartGallery w:val="Page Numbers (Bottom of Page)"/>
        <w:docPartUnique/>
      </w:docPartObj>
    </w:sdtPr>
    <w:sdtContent>
      <w:p w:rsidR="00BC4ECC" w:rsidRDefault="00E0269B" w:rsidP="00BC4ECC">
        <w:pPr>
          <w:pStyle w:val="af2"/>
          <w:jc w:val="right"/>
        </w:pPr>
        <w:fldSimple w:instr=" PAGE   \* MERGEFORMAT ">
          <w:r w:rsidR="001F1898">
            <w:rPr>
              <w:noProof/>
            </w:rPr>
            <w:t>14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82F" w:rsidRDefault="0032382F" w:rsidP="008C2501">
      <w:pPr>
        <w:spacing w:after="0" w:line="240" w:lineRule="auto"/>
      </w:pPr>
      <w:r>
        <w:separator/>
      </w:r>
    </w:p>
  </w:footnote>
  <w:footnote w:type="continuationSeparator" w:id="0">
    <w:p w:rsidR="0032382F" w:rsidRDefault="0032382F" w:rsidP="008C25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611" w:rsidRPr="008C2501" w:rsidRDefault="00372611" w:rsidP="008C2501">
    <w:pPr>
      <w:pStyle w:val="af0"/>
      <w:jc w:val="right"/>
      <w:rPr>
        <w:rFonts w:ascii="Times New Roman" w:hAnsi="Times New Roman" w:cs="Times New Roman"/>
        <w:b/>
        <w:i/>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41B16"/>
    <w:multiLevelType w:val="hybridMultilevel"/>
    <w:tmpl w:val="67E2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defaultTabStop w:val="708"/>
  <w:characterSpacingControl w:val="doNotCompress"/>
  <w:hdrShapeDefaults>
    <o:shapedefaults v:ext="edit" spidmax="8193"/>
  </w:hdrShapeDefaults>
  <w:footnotePr>
    <w:footnote w:id="-1"/>
    <w:footnote w:id="0"/>
  </w:footnotePr>
  <w:endnotePr>
    <w:endnote w:id="-1"/>
    <w:endnote w:id="0"/>
  </w:endnotePr>
  <w:compat/>
  <w:rsids>
    <w:rsidRoot w:val="00BE1291"/>
    <w:rsid w:val="00004811"/>
    <w:rsid w:val="000137B4"/>
    <w:rsid w:val="000171A3"/>
    <w:rsid w:val="0001786C"/>
    <w:rsid w:val="00030C28"/>
    <w:rsid w:val="00036637"/>
    <w:rsid w:val="00042350"/>
    <w:rsid w:val="00057FFE"/>
    <w:rsid w:val="00070EB8"/>
    <w:rsid w:val="00083B16"/>
    <w:rsid w:val="000918AD"/>
    <w:rsid w:val="000A2CD6"/>
    <w:rsid w:val="000A36BB"/>
    <w:rsid w:val="000A62C9"/>
    <w:rsid w:val="000A6711"/>
    <w:rsid w:val="000A6AD7"/>
    <w:rsid w:val="000B0585"/>
    <w:rsid w:val="000B2A35"/>
    <w:rsid w:val="000D59C2"/>
    <w:rsid w:val="000D72F6"/>
    <w:rsid w:val="000E352F"/>
    <w:rsid w:val="000E5650"/>
    <w:rsid w:val="000F33AB"/>
    <w:rsid w:val="000F6BC7"/>
    <w:rsid w:val="00106C71"/>
    <w:rsid w:val="001149D7"/>
    <w:rsid w:val="00117937"/>
    <w:rsid w:val="001234F2"/>
    <w:rsid w:val="0012596A"/>
    <w:rsid w:val="001307AD"/>
    <w:rsid w:val="00132A8D"/>
    <w:rsid w:val="0014022E"/>
    <w:rsid w:val="00145120"/>
    <w:rsid w:val="00153D4E"/>
    <w:rsid w:val="00160EC3"/>
    <w:rsid w:val="0016714B"/>
    <w:rsid w:val="00171A0D"/>
    <w:rsid w:val="00173161"/>
    <w:rsid w:val="00177BD7"/>
    <w:rsid w:val="00182359"/>
    <w:rsid w:val="00184DF3"/>
    <w:rsid w:val="00186562"/>
    <w:rsid w:val="0019419B"/>
    <w:rsid w:val="001A1043"/>
    <w:rsid w:val="001A52E8"/>
    <w:rsid w:val="001A6BE1"/>
    <w:rsid w:val="001A7E3D"/>
    <w:rsid w:val="001B232E"/>
    <w:rsid w:val="001C0B85"/>
    <w:rsid w:val="001C1646"/>
    <w:rsid w:val="001C5828"/>
    <w:rsid w:val="001D0D8B"/>
    <w:rsid w:val="001E2827"/>
    <w:rsid w:val="001E352C"/>
    <w:rsid w:val="001E387D"/>
    <w:rsid w:val="001F1898"/>
    <w:rsid w:val="001F25EA"/>
    <w:rsid w:val="001F2939"/>
    <w:rsid w:val="002007B8"/>
    <w:rsid w:val="00235D55"/>
    <w:rsid w:val="002420F8"/>
    <w:rsid w:val="00244714"/>
    <w:rsid w:val="00244BAC"/>
    <w:rsid w:val="00255770"/>
    <w:rsid w:val="00261371"/>
    <w:rsid w:val="00276BCF"/>
    <w:rsid w:val="00291723"/>
    <w:rsid w:val="002962D7"/>
    <w:rsid w:val="002A1788"/>
    <w:rsid w:val="002B25C4"/>
    <w:rsid w:val="002B7066"/>
    <w:rsid w:val="002D6F6F"/>
    <w:rsid w:val="002E1C4D"/>
    <w:rsid w:val="002E1ED8"/>
    <w:rsid w:val="002F0204"/>
    <w:rsid w:val="002F4CA4"/>
    <w:rsid w:val="00303D5C"/>
    <w:rsid w:val="0032382F"/>
    <w:rsid w:val="00326A69"/>
    <w:rsid w:val="003342F1"/>
    <w:rsid w:val="00340C3E"/>
    <w:rsid w:val="003452B7"/>
    <w:rsid w:val="00347BEB"/>
    <w:rsid w:val="00372611"/>
    <w:rsid w:val="00373A27"/>
    <w:rsid w:val="00377257"/>
    <w:rsid w:val="00382706"/>
    <w:rsid w:val="003864C1"/>
    <w:rsid w:val="00394C18"/>
    <w:rsid w:val="00394FF7"/>
    <w:rsid w:val="00396155"/>
    <w:rsid w:val="003E235E"/>
    <w:rsid w:val="003E454E"/>
    <w:rsid w:val="00405FFF"/>
    <w:rsid w:val="00417BA8"/>
    <w:rsid w:val="00442256"/>
    <w:rsid w:val="00443136"/>
    <w:rsid w:val="00451161"/>
    <w:rsid w:val="004556FC"/>
    <w:rsid w:val="00456DE5"/>
    <w:rsid w:val="00465D21"/>
    <w:rsid w:val="004733E3"/>
    <w:rsid w:val="00477989"/>
    <w:rsid w:val="00480854"/>
    <w:rsid w:val="00484373"/>
    <w:rsid w:val="004922B8"/>
    <w:rsid w:val="004A00D9"/>
    <w:rsid w:val="004A4076"/>
    <w:rsid w:val="004A7928"/>
    <w:rsid w:val="004C2C3A"/>
    <w:rsid w:val="004C4E01"/>
    <w:rsid w:val="004D6B12"/>
    <w:rsid w:val="004E1CF6"/>
    <w:rsid w:val="004E7794"/>
    <w:rsid w:val="004F0137"/>
    <w:rsid w:val="004F3E80"/>
    <w:rsid w:val="004F6DB5"/>
    <w:rsid w:val="005028FF"/>
    <w:rsid w:val="00506D8B"/>
    <w:rsid w:val="0052017A"/>
    <w:rsid w:val="00525646"/>
    <w:rsid w:val="005530C8"/>
    <w:rsid w:val="005548FF"/>
    <w:rsid w:val="00571F5C"/>
    <w:rsid w:val="00576C16"/>
    <w:rsid w:val="005820A0"/>
    <w:rsid w:val="0058227A"/>
    <w:rsid w:val="00582EF4"/>
    <w:rsid w:val="005938C4"/>
    <w:rsid w:val="005A1874"/>
    <w:rsid w:val="005A3B5B"/>
    <w:rsid w:val="005B51D3"/>
    <w:rsid w:val="005B672D"/>
    <w:rsid w:val="005C46B5"/>
    <w:rsid w:val="005D4EB4"/>
    <w:rsid w:val="005D5842"/>
    <w:rsid w:val="005E36CA"/>
    <w:rsid w:val="005E4BE5"/>
    <w:rsid w:val="005E7333"/>
    <w:rsid w:val="00610705"/>
    <w:rsid w:val="00617355"/>
    <w:rsid w:val="006176DB"/>
    <w:rsid w:val="00631307"/>
    <w:rsid w:val="00633D55"/>
    <w:rsid w:val="00641F75"/>
    <w:rsid w:val="006643CF"/>
    <w:rsid w:val="006727FD"/>
    <w:rsid w:val="00683E95"/>
    <w:rsid w:val="006A761D"/>
    <w:rsid w:val="006A7855"/>
    <w:rsid w:val="006A7C43"/>
    <w:rsid w:val="006B1D80"/>
    <w:rsid w:val="006B28B9"/>
    <w:rsid w:val="006B66FB"/>
    <w:rsid w:val="006C0861"/>
    <w:rsid w:val="006C0E4C"/>
    <w:rsid w:val="006C723D"/>
    <w:rsid w:val="006D7CD2"/>
    <w:rsid w:val="006E0D60"/>
    <w:rsid w:val="006E6862"/>
    <w:rsid w:val="006F0E42"/>
    <w:rsid w:val="006F4E27"/>
    <w:rsid w:val="00703201"/>
    <w:rsid w:val="00705026"/>
    <w:rsid w:val="0070683F"/>
    <w:rsid w:val="00707D4E"/>
    <w:rsid w:val="007123B9"/>
    <w:rsid w:val="00715C5A"/>
    <w:rsid w:val="007205ED"/>
    <w:rsid w:val="00726F52"/>
    <w:rsid w:val="00737585"/>
    <w:rsid w:val="00740C8C"/>
    <w:rsid w:val="00741E15"/>
    <w:rsid w:val="0074791A"/>
    <w:rsid w:val="007526DE"/>
    <w:rsid w:val="00756E50"/>
    <w:rsid w:val="00767C34"/>
    <w:rsid w:val="00774D4F"/>
    <w:rsid w:val="00780252"/>
    <w:rsid w:val="00784236"/>
    <w:rsid w:val="007848BF"/>
    <w:rsid w:val="00784DCB"/>
    <w:rsid w:val="00791A70"/>
    <w:rsid w:val="00791CA1"/>
    <w:rsid w:val="007A4DA3"/>
    <w:rsid w:val="007D562A"/>
    <w:rsid w:val="007F03BC"/>
    <w:rsid w:val="007F29D1"/>
    <w:rsid w:val="007F50A9"/>
    <w:rsid w:val="007F5B0B"/>
    <w:rsid w:val="007F6295"/>
    <w:rsid w:val="007F75D9"/>
    <w:rsid w:val="008005A7"/>
    <w:rsid w:val="00806845"/>
    <w:rsid w:val="0080774E"/>
    <w:rsid w:val="00810A00"/>
    <w:rsid w:val="008202F5"/>
    <w:rsid w:val="00820A5F"/>
    <w:rsid w:val="00821984"/>
    <w:rsid w:val="008237D7"/>
    <w:rsid w:val="00823FE0"/>
    <w:rsid w:val="008337F1"/>
    <w:rsid w:val="00834302"/>
    <w:rsid w:val="0083669B"/>
    <w:rsid w:val="00843C75"/>
    <w:rsid w:val="00847891"/>
    <w:rsid w:val="00861DF1"/>
    <w:rsid w:val="00861F20"/>
    <w:rsid w:val="00864170"/>
    <w:rsid w:val="0086437C"/>
    <w:rsid w:val="008768EA"/>
    <w:rsid w:val="0088169D"/>
    <w:rsid w:val="00890C25"/>
    <w:rsid w:val="0089509A"/>
    <w:rsid w:val="00896B1B"/>
    <w:rsid w:val="008C0640"/>
    <w:rsid w:val="008C2501"/>
    <w:rsid w:val="008C7B32"/>
    <w:rsid w:val="008D2013"/>
    <w:rsid w:val="008D53EC"/>
    <w:rsid w:val="008D5A94"/>
    <w:rsid w:val="008F1A60"/>
    <w:rsid w:val="008F700A"/>
    <w:rsid w:val="008F7505"/>
    <w:rsid w:val="00906DB9"/>
    <w:rsid w:val="009362B4"/>
    <w:rsid w:val="009507B5"/>
    <w:rsid w:val="00953E0B"/>
    <w:rsid w:val="0095772A"/>
    <w:rsid w:val="00964492"/>
    <w:rsid w:val="00984104"/>
    <w:rsid w:val="009905C6"/>
    <w:rsid w:val="009919A7"/>
    <w:rsid w:val="00991F98"/>
    <w:rsid w:val="00993184"/>
    <w:rsid w:val="009936BF"/>
    <w:rsid w:val="00993C2D"/>
    <w:rsid w:val="009A52C0"/>
    <w:rsid w:val="009A65B0"/>
    <w:rsid w:val="009B0128"/>
    <w:rsid w:val="009B4133"/>
    <w:rsid w:val="009B58CF"/>
    <w:rsid w:val="009D12F4"/>
    <w:rsid w:val="009D3F2E"/>
    <w:rsid w:val="009D593B"/>
    <w:rsid w:val="009E0387"/>
    <w:rsid w:val="009F08DA"/>
    <w:rsid w:val="009F3419"/>
    <w:rsid w:val="00A0563A"/>
    <w:rsid w:val="00A06E7F"/>
    <w:rsid w:val="00A10BB3"/>
    <w:rsid w:val="00A17198"/>
    <w:rsid w:val="00A2189D"/>
    <w:rsid w:val="00A221AD"/>
    <w:rsid w:val="00A331AC"/>
    <w:rsid w:val="00A42464"/>
    <w:rsid w:val="00A460E2"/>
    <w:rsid w:val="00A663BC"/>
    <w:rsid w:val="00A703A0"/>
    <w:rsid w:val="00A72117"/>
    <w:rsid w:val="00A76F93"/>
    <w:rsid w:val="00A81202"/>
    <w:rsid w:val="00A87305"/>
    <w:rsid w:val="00A93CBF"/>
    <w:rsid w:val="00AB08A6"/>
    <w:rsid w:val="00AB3887"/>
    <w:rsid w:val="00AB5241"/>
    <w:rsid w:val="00AC15E8"/>
    <w:rsid w:val="00AC2EDB"/>
    <w:rsid w:val="00AD40F1"/>
    <w:rsid w:val="00AE0AC7"/>
    <w:rsid w:val="00B02BF7"/>
    <w:rsid w:val="00B059D0"/>
    <w:rsid w:val="00B23D4A"/>
    <w:rsid w:val="00B30C8E"/>
    <w:rsid w:val="00B324BD"/>
    <w:rsid w:val="00B373A4"/>
    <w:rsid w:val="00B40CDE"/>
    <w:rsid w:val="00B55934"/>
    <w:rsid w:val="00B5728F"/>
    <w:rsid w:val="00B6105B"/>
    <w:rsid w:val="00B62216"/>
    <w:rsid w:val="00B70FB9"/>
    <w:rsid w:val="00B722EB"/>
    <w:rsid w:val="00B77BB8"/>
    <w:rsid w:val="00B77D90"/>
    <w:rsid w:val="00B81BE4"/>
    <w:rsid w:val="00B8391F"/>
    <w:rsid w:val="00B8537C"/>
    <w:rsid w:val="00B93BEE"/>
    <w:rsid w:val="00B96818"/>
    <w:rsid w:val="00BA58F6"/>
    <w:rsid w:val="00BB04CB"/>
    <w:rsid w:val="00BB21F2"/>
    <w:rsid w:val="00BC4ECC"/>
    <w:rsid w:val="00BE0308"/>
    <w:rsid w:val="00BE1291"/>
    <w:rsid w:val="00BE2377"/>
    <w:rsid w:val="00BE6481"/>
    <w:rsid w:val="00BF1B84"/>
    <w:rsid w:val="00C062CA"/>
    <w:rsid w:val="00C21E2A"/>
    <w:rsid w:val="00C31041"/>
    <w:rsid w:val="00C40DE6"/>
    <w:rsid w:val="00C41433"/>
    <w:rsid w:val="00C41747"/>
    <w:rsid w:val="00C4248B"/>
    <w:rsid w:val="00C45CC2"/>
    <w:rsid w:val="00C51248"/>
    <w:rsid w:val="00C53190"/>
    <w:rsid w:val="00C53FDC"/>
    <w:rsid w:val="00C54369"/>
    <w:rsid w:val="00C56E70"/>
    <w:rsid w:val="00C6604E"/>
    <w:rsid w:val="00C731F2"/>
    <w:rsid w:val="00C774EC"/>
    <w:rsid w:val="00CA08D5"/>
    <w:rsid w:val="00CA6FFD"/>
    <w:rsid w:val="00CA75C1"/>
    <w:rsid w:val="00CC377E"/>
    <w:rsid w:val="00CC3AC7"/>
    <w:rsid w:val="00CC61E5"/>
    <w:rsid w:val="00CC7A64"/>
    <w:rsid w:val="00CD22A4"/>
    <w:rsid w:val="00CE052D"/>
    <w:rsid w:val="00CE7AA3"/>
    <w:rsid w:val="00CF065C"/>
    <w:rsid w:val="00CF34C7"/>
    <w:rsid w:val="00CF5106"/>
    <w:rsid w:val="00CF6713"/>
    <w:rsid w:val="00CF6B38"/>
    <w:rsid w:val="00CF7B7B"/>
    <w:rsid w:val="00D05C95"/>
    <w:rsid w:val="00D065CF"/>
    <w:rsid w:val="00D1627C"/>
    <w:rsid w:val="00D30296"/>
    <w:rsid w:val="00D315AF"/>
    <w:rsid w:val="00D344A8"/>
    <w:rsid w:val="00D40F7A"/>
    <w:rsid w:val="00D42EBD"/>
    <w:rsid w:val="00D4683A"/>
    <w:rsid w:val="00D47C90"/>
    <w:rsid w:val="00D53C9E"/>
    <w:rsid w:val="00D676DF"/>
    <w:rsid w:val="00D7319C"/>
    <w:rsid w:val="00D74E28"/>
    <w:rsid w:val="00D765CD"/>
    <w:rsid w:val="00D76AD8"/>
    <w:rsid w:val="00D85336"/>
    <w:rsid w:val="00DA51AA"/>
    <w:rsid w:val="00DA6B84"/>
    <w:rsid w:val="00DB075A"/>
    <w:rsid w:val="00DB0A09"/>
    <w:rsid w:val="00DB12A4"/>
    <w:rsid w:val="00DC0103"/>
    <w:rsid w:val="00DC47D8"/>
    <w:rsid w:val="00DC5E4D"/>
    <w:rsid w:val="00DD1A99"/>
    <w:rsid w:val="00DE0060"/>
    <w:rsid w:val="00DE7081"/>
    <w:rsid w:val="00DF2154"/>
    <w:rsid w:val="00DF2FF7"/>
    <w:rsid w:val="00E00740"/>
    <w:rsid w:val="00E0269B"/>
    <w:rsid w:val="00E17AC0"/>
    <w:rsid w:val="00E25F4F"/>
    <w:rsid w:val="00E30820"/>
    <w:rsid w:val="00E3274E"/>
    <w:rsid w:val="00E5207B"/>
    <w:rsid w:val="00E525D0"/>
    <w:rsid w:val="00E53B2B"/>
    <w:rsid w:val="00E53D96"/>
    <w:rsid w:val="00E61553"/>
    <w:rsid w:val="00E6455A"/>
    <w:rsid w:val="00E944B5"/>
    <w:rsid w:val="00EA1D71"/>
    <w:rsid w:val="00EB1949"/>
    <w:rsid w:val="00EB424F"/>
    <w:rsid w:val="00EB507D"/>
    <w:rsid w:val="00EB5426"/>
    <w:rsid w:val="00EB6B79"/>
    <w:rsid w:val="00EB7362"/>
    <w:rsid w:val="00EC50C8"/>
    <w:rsid w:val="00ED4CCC"/>
    <w:rsid w:val="00EE18E9"/>
    <w:rsid w:val="00EF0673"/>
    <w:rsid w:val="00EF4CA6"/>
    <w:rsid w:val="00F04FE7"/>
    <w:rsid w:val="00F13187"/>
    <w:rsid w:val="00F13D22"/>
    <w:rsid w:val="00F23CD2"/>
    <w:rsid w:val="00F418B3"/>
    <w:rsid w:val="00F4529F"/>
    <w:rsid w:val="00F5284D"/>
    <w:rsid w:val="00F61FE0"/>
    <w:rsid w:val="00F70612"/>
    <w:rsid w:val="00F72DD3"/>
    <w:rsid w:val="00F74484"/>
    <w:rsid w:val="00F770F3"/>
    <w:rsid w:val="00F8123D"/>
    <w:rsid w:val="00F82640"/>
    <w:rsid w:val="00F8710E"/>
    <w:rsid w:val="00F922AE"/>
    <w:rsid w:val="00F942EF"/>
    <w:rsid w:val="00FB1A5A"/>
    <w:rsid w:val="00FB2C60"/>
    <w:rsid w:val="00FB54DB"/>
    <w:rsid w:val="00FB6517"/>
    <w:rsid w:val="00FB661A"/>
    <w:rsid w:val="00FD37D6"/>
    <w:rsid w:val="00FE4594"/>
    <w:rsid w:val="00FF76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98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56FC"/>
    <w:pPr>
      <w:suppressAutoHyphens/>
      <w:spacing w:after="0" w:line="240" w:lineRule="auto"/>
    </w:pPr>
    <w:rPr>
      <w:rFonts w:ascii="Times New Roman" w:eastAsia="Times New Roman" w:hAnsi="Times New Roman" w:cs="Times New Roman"/>
      <w:sz w:val="24"/>
      <w:szCs w:val="24"/>
      <w:lang w:eastAsia="ar-SA"/>
    </w:rPr>
  </w:style>
  <w:style w:type="character" w:styleId="a4">
    <w:name w:val="Hyperlink"/>
    <w:basedOn w:val="a0"/>
    <w:uiPriority w:val="99"/>
    <w:unhideWhenUsed/>
    <w:rsid w:val="00A663BC"/>
    <w:rPr>
      <w:color w:val="0000FF"/>
      <w:u w:val="single"/>
    </w:rPr>
  </w:style>
  <w:style w:type="table" w:styleId="a5">
    <w:name w:val="Table Grid"/>
    <w:basedOn w:val="a1"/>
    <w:uiPriority w:val="39"/>
    <w:rsid w:val="00B30C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C51248"/>
    <w:pPr>
      <w:ind w:left="720"/>
      <w:contextualSpacing/>
    </w:pPr>
  </w:style>
  <w:style w:type="character" w:styleId="a7">
    <w:name w:val="annotation reference"/>
    <w:basedOn w:val="a0"/>
    <w:uiPriority w:val="99"/>
    <w:semiHidden/>
    <w:unhideWhenUsed/>
    <w:rsid w:val="00C40DE6"/>
    <w:rPr>
      <w:sz w:val="16"/>
      <w:szCs w:val="16"/>
    </w:rPr>
  </w:style>
  <w:style w:type="paragraph" w:styleId="a8">
    <w:name w:val="annotation text"/>
    <w:basedOn w:val="a"/>
    <w:link w:val="a9"/>
    <w:uiPriority w:val="99"/>
    <w:semiHidden/>
    <w:unhideWhenUsed/>
    <w:rsid w:val="00C40DE6"/>
    <w:pPr>
      <w:spacing w:line="240" w:lineRule="auto"/>
    </w:pPr>
    <w:rPr>
      <w:sz w:val="20"/>
      <w:szCs w:val="20"/>
    </w:rPr>
  </w:style>
  <w:style w:type="character" w:customStyle="1" w:styleId="a9">
    <w:name w:val="Текст примечания Знак"/>
    <w:basedOn w:val="a0"/>
    <w:link w:val="a8"/>
    <w:uiPriority w:val="99"/>
    <w:semiHidden/>
    <w:rsid w:val="00C40DE6"/>
    <w:rPr>
      <w:sz w:val="20"/>
      <w:szCs w:val="20"/>
    </w:rPr>
  </w:style>
  <w:style w:type="paragraph" w:styleId="aa">
    <w:name w:val="annotation subject"/>
    <w:basedOn w:val="a8"/>
    <w:next w:val="a8"/>
    <w:link w:val="ab"/>
    <w:uiPriority w:val="99"/>
    <w:semiHidden/>
    <w:unhideWhenUsed/>
    <w:rsid w:val="00C40DE6"/>
    <w:rPr>
      <w:b/>
      <w:bCs/>
    </w:rPr>
  </w:style>
  <w:style w:type="character" w:customStyle="1" w:styleId="ab">
    <w:name w:val="Тема примечания Знак"/>
    <w:basedOn w:val="a9"/>
    <w:link w:val="aa"/>
    <w:uiPriority w:val="99"/>
    <w:semiHidden/>
    <w:rsid w:val="00C40DE6"/>
    <w:rPr>
      <w:b/>
      <w:bCs/>
      <w:sz w:val="20"/>
      <w:szCs w:val="20"/>
    </w:rPr>
  </w:style>
  <w:style w:type="paragraph" w:styleId="ac">
    <w:name w:val="Balloon Text"/>
    <w:basedOn w:val="a"/>
    <w:link w:val="ad"/>
    <w:uiPriority w:val="99"/>
    <w:semiHidden/>
    <w:unhideWhenUsed/>
    <w:rsid w:val="00F8710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8710E"/>
    <w:rPr>
      <w:rFonts w:ascii="Segoe UI" w:hAnsi="Segoe UI" w:cs="Segoe UI"/>
      <w:sz w:val="18"/>
      <w:szCs w:val="18"/>
    </w:rPr>
  </w:style>
  <w:style w:type="paragraph" w:styleId="ae">
    <w:name w:val="Revision"/>
    <w:hidden/>
    <w:uiPriority w:val="99"/>
    <w:semiHidden/>
    <w:rsid w:val="00FB1A5A"/>
    <w:pPr>
      <w:spacing w:after="0" w:line="240" w:lineRule="auto"/>
    </w:pPr>
  </w:style>
  <w:style w:type="character" w:styleId="af">
    <w:name w:val="Placeholder Text"/>
    <w:basedOn w:val="a0"/>
    <w:uiPriority w:val="99"/>
    <w:semiHidden/>
    <w:rsid w:val="00610705"/>
    <w:rPr>
      <w:color w:val="808080"/>
    </w:rPr>
  </w:style>
  <w:style w:type="paragraph" w:styleId="af0">
    <w:name w:val="header"/>
    <w:basedOn w:val="a"/>
    <w:link w:val="af1"/>
    <w:uiPriority w:val="99"/>
    <w:unhideWhenUsed/>
    <w:rsid w:val="008C250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8C2501"/>
  </w:style>
  <w:style w:type="paragraph" w:styleId="af2">
    <w:name w:val="footer"/>
    <w:basedOn w:val="a"/>
    <w:link w:val="af3"/>
    <w:uiPriority w:val="99"/>
    <w:unhideWhenUsed/>
    <w:rsid w:val="008C250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8C2501"/>
  </w:style>
  <w:style w:type="paragraph" w:customStyle="1" w:styleId="ConsPlusNormal">
    <w:name w:val="ConsPlusNormal"/>
    <w:rsid w:val="005201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UnresolvedMention">
    <w:name w:val="Unresolved Mention"/>
    <w:basedOn w:val="a0"/>
    <w:uiPriority w:val="99"/>
    <w:semiHidden/>
    <w:unhideWhenUsed/>
    <w:rsid w:val="00417BA8"/>
    <w:rPr>
      <w:color w:val="605E5C"/>
      <w:shd w:val="clear" w:color="auto" w:fill="E1DFDD"/>
    </w:rPr>
  </w:style>
  <w:style w:type="paragraph" w:customStyle="1" w:styleId="af4">
    <w:name w:val="Нормальный"/>
    <w:basedOn w:val="a"/>
    <w:rsid w:val="005820A0"/>
    <w:pPr>
      <w:suppressAutoHyphens/>
      <w:overflowPunct w:val="0"/>
      <w:autoSpaceDE w:val="0"/>
      <w:autoSpaceDN w:val="0"/>
      <w:spacing w:after="0" w:line="240" w:lineRule="auto"/>
      <w:ind w:firstLine="720"/>
      <w:jc w:val="both"/>
      <w:textAlignment w:val="baseline"/>
    </w:pPr>
    <w:rPr>
      <w:rFonts w:ascii="Times New Roman" w:eastAsiaTheme="minorEastAsia" w:hAnsi="Times New Roman"/>
      <w:kern w:val="3"/>
      <w:sz w:val="24"/>
      <w:lang w:eastAsia="ru-RU"/>
    </w:rPr>
  </w:style>
  <w:style w:type="paragraph" w:styleId="af5">
    <w:name w:val="Normal (Web)"/>
    <w:basedOn w:val="a"/>
    <w:uiPriority w:val="99"/>
    <w:semiHidden/>
    <w:unhideWhenUsed/>
    <w:rsid w:val="00BC4E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98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56FC"/>
    <w:pPr>
      <w:suppressAutoHyphens/>
      <w:spacing w:after="0" w:line="240" w:lineRule="auto"/>
    </w:pPr>
    <w:rPr>
      <w:rFonts w:ascii="Times New Roman" w:eastAsia="Times New Roman" w:hAnsi="Times New Roman" w:cs="Times New Roman"/>
      <w:sz w:val="24"/>
      <w:szCs w:val="24"/>
      <w:lang w:eastAsia="ar-SA"/>
    </w:rPr>
  </w:style>
  <w:style w:type="character" w:styleId="a4">
    <w:name w:val="Hyperlink"/>
    <w:basedOn w:val="a0"/>
    <w:uiPriority w:val="99"/>
    <w:unhideWhenUsed/>
    <w:rsid w:val="00A663BC"/>
    <w:rPr>
      <w:color w:val="0000FF"/>
      <w:u w:val="single"/>
    </w:rPr>
  </w:style>
  <w:style w:type="table" w:styleId="a5">
    <w:name w:val="Table Grid"/>
    <w:basedOn w:val="a1"/>
    <w:uiPriority w:val="39"/>
    <w:rsid w:val="00B30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51248"/>
    <w:pPr>
      <w:ind w:left="720"/>
      <w:contextualSpacing/>
    </w:pPr>
  </w:style>
  <w:style w:type="character" w:styleId="a7">
    <w:name w:val="annotation reference"/>
    <w:basedOn w:val="a0"/>
    <w:uiPriority w:val="99"/>
    <w:semiHidden/>
    <w:unhideWhenUsed/>
    <w:rsid w:val="00C40DE6"/>
    <w:rPr>
      <w:sz w:val="16"/>
      <w:szCs w:val="16"/>
    </w:rPr>
  </w:style>
  <w:style w:type="paragraph" w:styleId="a8">
    <w:name w:val="annotation text"/>
    <w:basedOn w:val="a"/>
    <w:link w:val="a9"/>
    <w:uiPriority w:val="99"/>
    <w:semiHidden/>
    <w:unhideWhenUsed/>
    <w:rsid w:val="00C40DE6"/>
    <w:pPr>
      <w:spacing w:line="240" w:lineRule="auto"/>
    </w:pPr>
    <w:rPr>
      <w:sz w:val="20"/>
      <w:szCs w:val="20"/>
    </w:rPr>
  </w:style>
  <w:style w:type="character" w:customStyle="1" w:styleId="a9">
    <w:name w:val="Текст примечания Знак"/>
    <w:basedOn w:val="a0"/>
    <w:link w:val="a8"/>
    <w:uiPriority w:val="99"/>
    <w:semiHidden/>
    <w:rsid w:val="00C40DE6"/>
    <w:rPr>
      <w:sz w:val="20"/>
      <w:szCs w:val="20"/>
    </w:rPr>
  </w:style>
  <w:style w:type="paragraph" w:styleId="aa">
    <w:name w:val="annotation subject"/>
    <w:basedOn w:val="a8"/>
    <w:next w:val="a8"/>
    <w:link w:val="ab"/>
    <w:uiPriority w:val="99"/>
    <w:semiHidden/>
    <w:unhideWhenUsed/>
    <w:rsid w:val="00C40DE6"/>
    <w:rPr>
      <w:b/>
      <w:bCs/>
    </w:rPr>
  </w:style>
  <w:style w:type="character" w:customStyle="1" w:styleId="ab">
    <w:name w:val="Тема примечания Знак"/>
    <w:basedOn w:val="a9"/>
    <w:link w:val="aa"/>
    <w:uiPriority w:val="99"/>
    <w:semiHidden/>
    <w:rsid w:val="00C40DE6"/>
    <w:rPr>
      <w:b/>
      <w:bCs/>
      <w:sz w:val="20"/>
      <w:szCs w:val="20"/>
    </w:rPr>
  </w:style>
  <w:style w:type="paragraph" w:styleId="ac">
    <w:name w:val="Balloon Text"/>
    <w:basedOn w:val="a"/>
    <w:link w:val="ad"/>
    <w:uiPriority w:val="99"/>
    <w:semiHidden/>
    <w:unhideWhenUsed/>
    <w:rsid w:val="00F8710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8710E"/>
    <w:rPr>
      <w:rFonts w:ascii="Segoe UI" w:hAnsi="Segoe UI" w:cs="Segoe UI"/>
      <w:sz w:val="18"/>
      <w:szCs w:val="18"/>
    </w:rPr>
  </w:style>
  <w:style w:type="paragraph" w:styleId="ae">
    <w:name w:val="Revision"/>
    <w:hidden/>
    <w:uiPriority w:val="99"/>
    <w:semiHidden/>
    <w:rsid w:val="00FB1A5A"/>
    <w:pPr>
      <w:spacing w:after="0" w:line="240" w:lineRule="auto"/>
    </w:pPr>
  </w:style>
  <w:style w:type="character" w:styleId="af">
    <w:name w:val="Placeholder Text"/>
    <w:basedOn w:val="a0"/>
    <w:uiPriority w:val="99"/>
    <w:semiHidden/>
    <w:rsid w:val="00610705"/>
    <w:rPr>
      <w:color w:val="808080"/>
    </w:rPr>
  </w:style>
  <w:style w:type="paragraph" w:styleId="af0">
    <w:name w:val="header"/>
    <w:basedOn w:val="a"/>
    <w:link w:val="af1"/>
    <w:uiPriority w:val="99"/>
    <w:unhideWhenUsed/>
    <w:rsid w:val="008C250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8C2501"/>
  </w:style>
  <w:style w:type="paragraph" w:styleId="af2">
    <w:name w:val="footer"/>
    <w:basedOn w:val="a"/>
    <w:link w:val="af3"/>
    <w:uiPriority w:val="99"/>
    <w:unhideWhenUsed/>
    <w:rsid w:val="008C250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8C2501"/>
  </w:style>
  <w:style w:type="paragraph" w:customStyle="1" w:styleId="ConsPlusNormal">
    <w:name w:val="ConsPlusNormal"/>
    <w:rsid w:val="005201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UnresolvedMention">
    <w:name w:val="Unresolved Mention"/>
    <w:basedOn w:val="a0"/>
    <w:uiPriority w:val="99"/>
    <w:semiHidden/>
    <w:unhideWhenUsed/>
    <w:rsid w:val="00417BA8"/>
    <w:rPr>
      <w:color w:val="605E5C"/>
      <w:shd w:val="clear" w:color="auto" w:fill="E1DFDD"/>
    </w:rPr>
  </w:style>
  <w:style w:type="paragraph" w:customStyle="1" w:styleId="af4">
    <w:name w:val="Нормальный"/>
    <w:basedOn w:val="a"/>
    <w:rsid w:val="005820A0"/>
    <w:pPr>
      <w:suppressAutoHyphens/>
      <w:overflowPunct w:val="0"/>
      <w:autoSpaceDE w:val="0"/>
      <w:autoSpaceDN w:val="0"/>
      <w:spacing w:after="0" w:line="240" w:lineRule="auto"/>
      <w:ind w:firstLine="720"/>
      <w:jc w:val="both"/>
      <w:textAlignment w:val="baseline"/>
    </w:pPr>
    <w:rPr>
      <w:rFonts w:ascii="Times New Roman" w:eastAsiaTheme="minorEastAsia" w:hAnsi="Times New Roman"/>
      <w:kern w:val="3"/>
      <w:sz w:val="24"/>
      <w:lang w:eastAsia="ru-RU"/>
    </w:rPr>
  </w:style>
</w:styles>
</file>

<file path=word/webSettings.xml><?xml version="1.0" encoding="utf-8"?>
<w:webSettings xmlns:r="http://schemas.openxmlformats.org/officeDocument/2006/relationships" xmlns:w="http://schemas.openxmlformats.org/wordprocessingml/2006/main">
  <w:divs>
    <w:div w:id="91248475">
      <w:bodyDiv w:val="1"/>
      <w:marLeft w:val="0"/>
      <w:marRight w:val="0"/>
      <w:marTop w:val="0"/>
      <w:marBottom w:val="0"/>
      <w:divBdr>
        <w:top w:val="none" w:sz="0" w:space="0" w:color="auto"/>
        <w:left w:val="none" w:sz="0" w:space="0" w:color="auto"/>
        <w:bottom w:val="none" w:sz="0" w:space="0" w:color="auto"/>
        <w:right w:val="none" w:sz="0" w:space="0" w:color="auto"/>
      </w:divBdr>
    </w:div>
    <w:div w:id="130097327">
      <w:bodyDiv w:val="1"/>
      <w:marLeft w:val="0"/>
      <w:marRight w:val="0"/>
      <w:marTop w:val="0"/>
      <w:marBottom w:val="0"/>
      <w:divBdr>
        <w:top w:val="none" w:sz="0" w:space="0" w:color="auto"/>
        <w:left w:val="none" w:sz="0" w:space="0" w:color="auto"/>
        <w:bottom w:val="none" w:sz="0" w:space="0" w:color="auto"/>
        <w:right w:val="none" w:sz="0" w:space="0" w:color="auto"/>
      </w:divBdr>
    </w:div>
    <w:div w:id="182520022">
      <w:bodyDiv w:val="1"/>
      <w:marLeft w:val="0"/>
      <w:marRight w:val="0"/>
      <w:marTop w:val="0"/>
      <w:marBottom w:val="0"/>
      <w:divBdr>
        <w:top w:val="none" w:sz="0" w:space="0" w:color="auto"/>
        <w:left w:val="none" w:sz="0" w:space="0" w:color="auto"/>
        <w:bottom w:val="none" w:sz="0" w:space="0" w:color="auto"/>
        <w:right w:val="none" w:sz="0" w:space="0" w:color="auto"/>
      </w:divBdr>
    </w:div>
    <w:div w:id="217741661">
      <w:bodyDiv w:val="1"/>
      <w:marLeft w:val="0"/>
      <w:marRight w:val="0"/>
      <w:marTop w:val="0"/>
      <w:marBottom w:val="0"/>
      <w:divBdr>
        <w:top w:val="none" w:sz="0" w:space="0" w:color="auto"/>
        <w:left w:val="none" w:sz="0" w:space="0" w:color="auto"/>
        <w:bottom w:val="none" w:sz="0" w:space="0" w:color="auto"/>
        <w:right w:val="none" w:sz="0" w:space="0" w:color="auto"/>
      </w:divBdr>
    </w:div>
    <w:div w:id="375395975">
      <w:bodyDiv w:val="1"/>
      <w:marLeft w:val="0"/>
      <w:marRight w:val="0"/>
      <w:marTop w:val="0"/>
      <w:marBottom w:val="0"/>
      <w:divBdr>
        <w:top w:val="none" w:sz="0" w:space="0" w:color="auto"/>
        <w:left w:val="none" w:sz="0" w:space="0" w:color="auto"/>
        <w:bottom w:val="none" w:sz="0" w:space="0" w:color="auto"/>
        <w:right w:val="none" w:sz="0" w:space="0" w:color="auto"/>
      </w:divBdr>
    </w:div>
    <w:div w:id="517357976">
      <w:bodyDiv w:val="1"/>
      <w:marLeft w:val="0"/>
      <w:marRight w:val="0"/>
      <w:marTop w:val="0"/>
      <w:marBottom w:val="0"/>
      <w:divBdr>
        <w:top w:val="none" w:sz="0" w:space="0" w:color="auto"/>
        <w:left w:val="none" w:sz="0" w:space="0" w:color="auto"/>
        <w:bottom w:val="none" w:sz="0" w:space="0" w:color="auto"/>
        <w:right w:val="none" w:sz="0" w:space="0" w:color="auto"/>
      </w:divBdr>
      <w:divsChild>
        <w:div w:id="11032204">
          <w:marLeft w:val="60"/>
          <w:marRight w:val="60"/>
          <w:marTop w:val="100"/>
          <w:marBottom w:val="100"/>
          <w:divBdr>
            <w:top w:val="none" w:sz="0" w:space="0" w:color="auto"/>
            <w:left w:val="none" w:sz="0" w:space="0" w:color="auto"/>
            <w:bottom w:val="none" w:sz="0" w:space="0" w:color="auto"/>
            <w:right w:val="none" w:sz="0" w:space="0" w:color="auto"/>
          </w:divBdr>
          <w:divsChild>
            <w:div w:id="8181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70952">
      <w:bodyDiv w:val="1"/>
      <w:marLeft w:val="0"/>
      <w:marRight w:val="0"/>
      <w:marTop w:val="0"/>
      <w:marBottom w:val="0"/>
      <w:divBdr>
        <w:top w:val="none" w:sz="0" w:space="0" w:color="auto"/>
        <w:left w:val="none" w:sz="0" w:space="0" w:color="auto"/>
        <w:bottom w:val="none" w:sz="0" w:space="0" w:color="auto"/>
        <w:right w:val="none" w:sz="0" w:space="0" w:color="auto"/>
      </w:divBdr>
    </w:div>
    <w:div w:id="1203247734">
      <w:bodyDiv w:val="1"/>
      <w:marLeft w:val="0"/>
      <w:marRight w:val="0"/>
      <w:marTop w:val="0"/>
      <w:marBottom w:val="0"/>
      <w:divBdr>
        <w:top w:val="none" w:sz="0" w:space="0" w:color="auto"/>
        <w:left w:val="none" w:sz="0" w:space="0" w:color="auto"/>
        <w:bottom w:val="none" w:sz="0" w:space="0" w:color="auto"/>
        <w:right w:val="none" w:sz="0" w:space="0" w:color="auto"/>
      </w:divBdr>
    </w:div>
    <w:div w:id="1210000347">
      <w:bodyDiv w:val="1"/>
      <w:marLeft w:val="0"/>
      <w:marRight w:val="0"/>
      <w:marTop w:val="0"/>
      <w:marBottom w:val="0"/>
      <w:divBdr>
        <w:top w:val="none" w:sz="0" w:space="0" w:color="auto"/>
        <w:left w:val="none" w:sz="0" w:space="0" w:color="auto"/>
        <w:bottom w:val="none" w:sz="0" w:space="0" w:color="auto"/>
        <w:right w:val="none" w:sz="0" w:space="0" w:color="auto"/>
      </w:divBdr>
    </w:div>
    <w:div w:id="1276909327">
      <w:bodyDiv w:val="1"/>
      <w:marLeft w:val="0"/>
      <w:marRight w:val="0"/>
      <w:marTop w:val="0"/>
      <w:marBottom w:val="0"/>
      <w:divBdr>
        <w:top w:val="none" w:sz="0" w:space="0" w:color="auto"/>
        <w:left w:val="none" w:sz="0" w:space="0" w:color="auto"/>
        <w:bottom w:val="none" w:sz="0" w:space="0" w:color="auto"/>
        <w:right w:val="none" w:sz="0" w:space="0" w:color="auto"/>
      </w:divBdr>
    </w:div>
    <w:div w:id="1301838117">
      <w:bodyDiv w:val="1"/>
      <w:marLeft w:val="0"/>
      <w:marRight w:val="0"/>
      <w:marTop w:val="0"/>
      <w:marBottom w:val="0"/>
      <w:divBdr>
        <w:top w:val="none" w:sz="0" w:space="0" w:color="auto"/>
        <w:left w:val="none" w:sz="0" w:space="0" w:color="auto"/>
        <w:bottom w:val="none" w:sz="0" w:space="0" w:color="auto"/>
        <w:right w:val="none" w:sz="0" w:space="0" w:color="auto"/>
      </w:divBdr>
    </w:div>
    <w:div w:id="1328284392">
      <w:bodyDiv w:val="1"/>
      <w:marLeft w:val="0"/>
      <w:marRight w:val="0"/>
      <w:marTop w:val="0"/>
      <w:marBottom w:val="0"/>
      <w:divBdr>
        <w:top w:val="none" w:sz="0" w:space="0" w:color="auto"/>
        <w:left w:val="none" w:sz="0" w:space="0" w:color="auto"/>
        <w:bottom w:val="none" w:sz="0" w:space="0" w:color="auto"/>
        <w:right w:val="none" w:sz="0" w:space="0" w:color="auto"/>
      </w:divBdr>
    </w:div>
    <w:div w:id="1377587351">
      <w:bodyDiv w:val="1"/>
      <w:marLeft w:val="0"/>
      <w:marRight w:val="0"/>
      <w:marTop w:val="0"/>
      <w:marBottom w:val="0"/>
      <w:divBdr>
        <w:top w:val="none" w:sz="0" w:space="0" w:color="auto"/>
        <w:left w:val="none" w:sz="0" w:space="0" w:color="auto"/>
        <w:bottom w:val="none" w:sz="0" w:space="0" w:color="auto"/>
        <w:right w:val="none" w:sz="0" w:space="0" w:color="auto"/>
      </w:divBdr>
    </w:div>
    <w:div w:id="1520239808">
      <w:bodyDiv w:val="1"/>
      <w:marLeft w:val="0"/>
      <w:marRight w:val="0"/>
      <w:marTop w:val="0"/>
      <w:marBottom w:val="0"/>
      <w:divBdr>
        <w:top w:val="none" w:sz="0" w:space="0" w:color="auto"/>
        <w:left w:val="none" w:sz="0" w:space="0" w:color="auto"/>
        <w:bottom w:val="none" w:sz="0" w:space="0" w:color="auto"/>
        <w:right w:val="none" w:sz="0" w:space="0" w:color="auto"/>
      </w:divBdr>
    </w:div>
    <w:div w:id="1549490973">
      <w:bodyDiv w:val="1"/>
      <w:marLeft w:val="0"/>
      <w:marRight w:val="0"/>
      <w:marTop w:val="0"/>
      <w:marBottom w:val="0"/>
      <w:divBdr>
        <w:top w:val="none" w:sz="0" w:space="0" w:color="auto"/>
        <w:left w:val="none" w:sz="0" w:space="0" w:color="auto"/>
        <w:bottom w:val="none" w:sz="0" w:space="0" w:color="auto"/>
        <w:right w:val="none" w:sz="0" w:space="0" w:color="auto"/>
      </w:divBdr>
    </w:div>
    <w:div w:id="176888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5AF9A7C483A2005BAD0D6888B4AF0CEF623A78B644CE93108E424E88386052BCD3A99337AED8CF51F379A666lFB3G" TargetMode="External"/><Relationship Id="rId13" Type="http://schemas.openxmlformats.org/officeDocument/2006/relationships/hyperlink" Target="consultantplus://offline/ref=D49FF585811670712B8B1719E77201CDBF0EFAF79D61E6ADA04F5CFF8E8FE250EF2F5C48E53E02D2E04BE0E9D9q8H7G" TargetMode="External"/><Relationship Id="rId18" Type="http://schemas.openxmlformats.org/officeDocument/2006/relationships/image" Target="media/image1.png"/><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hyperlink" Target="https://myclub.garant.ru/document/redirect/70353464/32"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D49FF585811670712B8B1719E77201CDBF0EFAF79D61E6ADA04F5CFF8E8FE250FD2F0444E53A14D9B504A6BCD684E94191BC69338007q9H0G" TargetMode="External"/><Relationship Id="rId17" Type="http://schemas.openxmlformats.org/officeDocument/2006/relationships/hyperlink" Target="consultantplus://offline/ref=0F96F7D27F2D1230F9A56108144B3695FB542E572680B119D151418B07CBE951168C5ECE95841556DFAA8B65734226D41F770D46ED6410C2e6M1G" TargetMode="External"/><Relationship Id="rId25" Type="http://schemas.openxmlformats.org/officeDocument/2006/relationships/image" Target="media/image4.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F96F7D27F2D1230F9A56108144B3695FB542E572680B119D151418B07CBE951168C5ECE95841555D8AA8B65734226D41F770D46ED6410C2e6M1G" TargetMode="External"/><Relationship Id="rId20" Type="http://schemas.openxmlformats.org/officeDocument/2006/relationships/hyperlink" Target="https://myclub.garant.ru/document/redirect/70353464/32" TargetMode="External"/><Relationship Id="rId29" Type="http://schemas.openxmlformats.org/officeDocument/2006/relationships/hyperlink" Target="https://&#1101;&#1082;&#1075;-&#1088;&#1077;&#1081;&#1090;&#1080;&#1085;&#1075;.&#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4AEBA76E237E0BA9E78470D005CE49CBDEF1A8C61E9F47D1FF7EF7E786BE7E7072819522E5116EEE3DC8676BE06F7G" TargetMode="External"/><Relationship Id="rId24" Type="http://schemas.openxmlformats.org/officeDocument/2006/relationships/hyperlink" Target="https://myclub.garant.ru/document/redirect/70353464/3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49FF585811670712B8B1719E77201CDBF0EFAF79D61E6ADA04F5CFF8E8FE250EF2F5C48E53E02D2E04BE0E9D9q8H7G" TargetMode="External"/><Relationship Id="rId23" Type="http://schemas.openxmlformats.org/officeDocument/2006/relationships/hyperlink" Target="https://myclub.garant.ru/document/redirect/70353464/32" TargetMode="External"/><Relationship Id="rId28" Type="http://schemas.openxmlformats.org/officeDocument/2006/relationships/image" Target="media/image7.wmf"/><Relationship Id="rId10" Type="http://schemas.openxmlformats.org/officeDocument/2006/relationships/hyperlink" Target="consultantplus://offline/ref=A4AEBA76E237E0BA9E78470D005CE49CBDEF1A8C61E9F47D1FF7EF7E786BE7E7072819522E5116EEE3DC8676BE06F7G" TargetMode="External"/><Relationship Id="rId19" Type="http://schemas.openxmlformats.org/officeDocument/2006/relationships/image" Target="media/image2.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A4AEBA76E237E0BA9E78470D005CE49CBDEF1A8C61E9F47D1FF7EF7E786BE7E71528415E2E5500E5B693C023B164A8BA482B27FEEC5D02FCG" TargetMode="External"/><Relationship Id="rId14" Type="http://schemas.openxmlformats.org/officeDocument/2006/relationships/hyperlink" Target="consultantplus://offline/ref=D49FF585811670712B8B1719E77201CDBF0EFAF79D61E6ADA04F5CFF8E8FE250EF2F5C48E53E02D2E04BE0E9D9q8H7G" TargetMode="External"/><Relationship Id="rId22" Type="http://schemas.openxmlformats.org/officeDocument/2006/relationships/image" Target="media/image3.png"/><Relationship Id="rId27" Type="http://schemas.openxmlformats.org/officeDocument/2006/relationships/image" Target="media/image6.png"/><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E1A5-EE8E-4D1F-B18F-9E4869B41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26</Pages>
  <Words>4907</Words>
  <Characters>27972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Аванесов</dc:creator>
  <cp:lastModifiedBy>mzak1</cp:lastModifiedBy>
  <cp:revision>7</cp:revision>
  <cp:lastPrinted>2025-07-30T07:59:00Z</cp:lastPrinted>
  <dcterms:created xsi:type="dcterms:W3CDTF">2025-10-21T07:47:00Z</dcterms:created>
  <dcterms:modified xsi:type="dcterms:W3CDTF">2026-02-02T13:27:00Z</dcterms:modified>
</cp:coreProperties>
</file>